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194E" w14:textId="77777777" w:rsidR="00541DE7" w:rsidRPr="00F5066B" w:rsidRDefault="00541DE7" w:rsidP="00541DE7">
      <w:pPr>
        <w:jc w:val="center"/>
        <w:rPr>
          <w:sz w:val="28"/>
        </w:rPr>
      </w:pPr>
      <w:r w:rsidRPr="00F5066B">
        <w:rPr>
          <w:sz w:val="28"/>
        </w:rPr>
        <w:t>UNIVERZITET CRNE GORE</w:t>
      </w:r>
    </w:p>
    <w:p w14:paraId="1E63A9F8" w14:textId="77777777" w:rsidR="00541DE7" w:rsidRPr="00F5066B" w:rsidRDefault="00541DE7" w:rsidP="00541DE7">
      <w:pPr>
        <w:pStyle w:val="Heading4"/>
        <w:rPr>
          <w:rFonts w:ascii="Times New Roman" w:hAnsi="Times New Roman"/>
        </w:rPr>
      </w:pPr>
      <w:r w:rsidRPr="00F5066B">
        <w:rPr>
          <w:rFonts w:ascii="Times New Roman" w:hAnsi="Times New Roman"/>
        </w:rPr>
        <w:t>INSTITUT ZA STRANE JEZIKE – PODGORICA</w:t>
      </w:r>
    </w:p>
    <w:p w14:paraId="707C4078" w14:textId="77777777" w:rsidR="00541DE7" w:rsidRPr="00F5066B" w:rsidRDefault="00541DE7" w:rsidP="00541DE7">
      <w:pPr>
        <w:jc w:val="center"/>
        <w:rPr>
          <w:sz w:val="28"/>
        </w:rPr>
      </w:pPr>
    </w:p>
    <w:p w14:paraId="69C23054" w14:textId="77777777" w:rsidR="00541DE7" w:rsidRPr="00F5066B" w:rsidRDefault="00541DE7" w:rsidP="00541DE7">
      <w:pPr>
        <w:jc w:val="center"/>
        <w:rPr>
          <w:sz w:val="28"/>
        </w:rPr>
      </w:pPr>
    </w:p>
    <w:p w14:paraId="59C506B7" w14:textId="77777777" w:rsidR="00541DE7" w:rsidRPr="00F5066B" w:rsidRDefault="00541DE7" w:rsidP="00541DE7">
      <w:pPr>
        <w:jc w:val="center"/>
        <w:rPr>
          <w:sz w:val="28"/>
        </w:rPr>
      </w:pPr>
    </w:p>
    <w:p w14:paraId="769F9283" w14:textId="77777777" w:rsidR="00541DE7" w:rsidRPr="00F5066B" w:rsidRDefault="00541DE7" w:rsidP="00541DE7">
      <w:pPr>
        <w:jc w:val="center"/>
        <w:rPr>
          <w:sz w:val="28"/>
        </w:rPr>
      </w:pPr>
    </w:p>
    <w:p w14:paraId="62C4AB57" w14:textId="77777777" w:rsidR="00541DE7" w:rsidRPr="00F5066B" w:rsidRDefault="00541DE7" w:rsidP="00541DE7">
      <w:pPr>
        <w:jc w:val="center"/>
        <w:rPr>
          <w:sz w:val="28"/>
        </w:rPr>
      </w:pPr>
    </w:p>
    <w:p w14:paraId="2DEE1D45" w14:textId="77777777" w:rsidR="00541DE7" w:rsidRPr="00F5066B" w:rsidRDefault="00541DE7" w:rsidP="00541DE7">
      <w:pPr>
        <w:jc w:val="center"/>
        <w:rPr>
          <w:sz w:val="28"/>
        </w:rPr>
      </w:pPr>
    </w:p>
    <w:p w14:paraId="22E5B2CA" w14:textId="77777777" w:rsidR="00541DE7" w:rsidRPr="00F5066B" w:rsidRDefault="00541DE7" w:rsidP="00541DE7">
      <w:pPr>
        <w:jc w:val="center"/>
        <w:rPr>
          <w:sz w:val="28"/>
        </w:rPr>
      </w:pPr>
    </w:p>
    <w:p w14:paraId="6108B73D" w14:textId="77777777" w:rsidR="00541DE7" w:rsidRPr="00F5066B" w:rsidRDefault="00541DE7" w:rsidP="00541DE7">
      <w:pPr>
        <w:jc w:val="center"/>
        <w:rPr>
          <w:sz w:val="28"/>
        </w:rPr>
      </w:pPr>
    </w:p>
    <w:p w14:paraId="266A806B" w14:textId="77777777" w:rsidR="00541DE7" w:rsidRPr="00F5066B" w:rsidRDefault="00541DE7" w:rsidP="00541DE7">
      <w:pPr>
        <w:jc w:val="center"/>
        <w:rPr>
          <w:sz w:val="28"/>
        </w:rPr>
      </w:pPr>
    </w:p>
    <w:p w14:paraId="5ECD59DE" w14:textId="77777777" w:rsidR="00541DE7" w:rsidRPr="00F5066B" w:rsidRDefault="00541DE7" w:rsidP="00541DE7">
      <w:pPr>
        <w:jc w:val="center"/>
        <w:rPr>
          <w:sz w:val="28"/>
        </w:rPr>
      </w:pPr>
    </w:p>
    <w:p w14:paraId="06FD810E" w14:textId="77777777" w:rsidR="00541DE7" w:rsidRPr="00F5066B" w:rsidRDefault="00541DE7" w:rsidP="00541DE7">
      <w:pPr>
        <w:jc w:val="center"/>
        <w:rPr>
          <w:sz w:val="28"/>
        </w:rPr>
      </w:pPr>
    </w:p>
    <w:p w14:paraId="464C9CAD" w14:textId="77777777" w:rsidR="00541DE7" w:rsidRPr="00F5066B" w:rsidRDefault="00541DE7" w:rsidP="00541DE7">
      <w:pPr>
        <w:jc w:val="center"/>
        <w:rPr>
          <w:sz w:val="28"/>
        </w:rPr>
      </w:pPr>
    </w:p>
    <w:p w14:paraId="0423613B" w14:textId="77777777" w:rsidR="00541DE7" w:rsidRPr="00F5066B" w:rsidRDefault="00541DE7" w:rsidP="00541DE7">
      <w:pPr>
        <w:jc w:val="center"/>
        <w:rPr>
          <w:sz w:val="28"/>
        </w:rPr>
      </w:pPr>
    </w:p>
    <w:p w14:paraId="5C55D9BE" w14:textId="77777777" w:rsidR="00541DE7" w:rsidRPr="00F5066B" w:rsidRDefault="00541DE7" w:rsidP="00541DE7">
      <w:pPr>
        <w:jc w:val="center"/>
        <w:rPr>
          <w:sz w:val="40"/>
        </w:rPr>
      </w:pPr>
    </w:p>
    <w:p w14:paraId="648F2889" w14:textId="77777777" w:rsidR="00541DE7" w:rsidRPr="00F5066B" w:rsidRDefault="00541DE7" w:rsidP="00541DE7">
      <w:pPr>
        <w:pStyle w:val="Heading1"/>
        <w:jc w:val="center"/>
        <w:rPr>
          <w:rFonts w:ascii="Times New Roman" w:hAnsi="Times New Roman"/>
          <w:sz w:val="40"/>
        </w:rPr>
      </w:pPr>
      <w:r w:rsidRPr="00F5066B">
        <w:rPr>
          <w:rFonts w:ascii="Times New Roman" w:hAnsi="Times New Roman"/>
          <w:sz w:val="40"/>
        </w:rPr>
        <w:t xml:space="preserve">PROGRAM OBUKE IZ </w:t>
      </w:r>
      <w:r>
        <w:rPr>
          <w:rFonts w:ascii="Times New Roman" w:hAnsi="Times New Roman"/>
          <w:sz w:val="40"/>
        </w:rPr>
        <w:t xml:space="preserve">RUSKOG </w:t>
      </w:r>
      <w:r w:rsidRPr="00F5066B">
        <w:rPr>
          <w:rFonts w:ascii="Times New Roman" w:hAnsi="Times New Roman"/>
          <w:sz w:val="40"/>
        </w:rPr>
        <w:t>JEZIKA ZA ODRASLE</w:t>
      </w:r>
    </w:p>
    <w:p w14:paraId="6312F9CB" w14:textId="77777777" w:rsidR="00541DE7" w:rsidRPr="00F5066B" w:rsidRDefault="00541DE7" w:rsidP="00541DE7">
      <w:pPr>
        <w:jc w:val="center"/>
        <w:rPr>
          <w:sz w:val="40"/>
        </w:rPr>
      </w:pPr>
    </w:p>
    <w:p w14:paraId="6A05BB68" w14:textId="77777777" w:rsidR="00541DE7" w:rsidRPr="00F5066B" w:rsidRDefault="00541DE7" w:rsidP="00541DE7">
      <w:pPr>
        <w:jc w:val="center"/>
        <w:rPr>
          <w:sz w:val="40"/>
        </w:rPr>
      </w:pPr>
    </w:p>
    <w:p w14:paraId="78F37CBD" w14:textId="77777777" w:rsidR="00541DE7" w:rsidRPr="00F5066B" w:rsidRDefault="00541DE7" w:rsidP="00541DE7">
      <w:pPr>
        <w:jc w:val="center"/>
        <w:rPr>
          <w:sz w:val="40"/>
        </w:rPr>
      </w:pPr>
    </w:p>
    <w:p w14:paraId="30055772" w14:textId="77777777" w:rsidR="00541DE7" w:rsidRPr="00F5066B" w:rsidRDefault="00541DE7" w:rsidP="00541DE7">
      <w:pPr>
        <w:jc w:val="center"/>
        <w:rPr>
          <w:sz w:val="28"/>
        </w:rPr>
      </w:pPr>
    </w:p>
    <w:p w14:paraId="57F882C2" w14:textId="77777777" w:rsidR="00541DE7" w:rsidRPr="00F5066B" w:rsidRDefault="00541DE7" w:rsidP="00541DE7">
      <w:pPr>
        <w:jc w:val="center"/>
        <w:rPr>
          <w:sz w:val="28"/>
        </w:rPr>
      </w:pPr>
    </w:p>
    <w:p w14:paraId="73BD3E37" w14:textId="77777777" w:rsidR="00541DE7" w:rsidRPr="00F5066B" w:rsidRDefault="00541DE7" w:rsidP="00541DE7">
      <w:pPr>
        <w:jc w:val="center"/>
        <w:rPr>
          <w:sz w:val="28"/>
        </w:rPr>
      </w:pPr>
    </w:p>
    <w:p w14:paraId="3E08B9D8" w14:textId="77777777" w:rsidR="00541DE7" w:rsidRPr="00F5066B" w:rsidRDefault="00541DE7" w:rsidP="00541DE7">
      <w:pPr>
        <w:jc w:val="center"/>
        <w:rPr>
          <w:sz w:val="28"/>
        </w:rPr>
      </w:pPr>
    </w:p>
    <w:p w14:paraId="6FCE62AA" w14:textId="77777777" w:rsidR="00541DE7" w:rsidRPr="00F5066B" w:rsidRDefault="00541DE7" w:rsidP="00541DE7">
      <w:pPr>
        <w:jc w:val="center"/>
        <w:rPr>
          <w:sz w:val="28"/>
        </w:rPr>
      </w:pPr>
    </w:p>
    <w:p w14:paraId="5BAC13BC" w14:textId="77777777" w:rsidR="00541DE7" w:rsidRPr="00F5066B" w:rsidRDefault="00541DE7" w:rsidP="00541DE7">
      <w:pPr>
        <w:jc w:val="center"/>
        <w:rPr>
          <w:sz w:val="28"/>
        </w:rPr>
      </w:pPr>
    </w:p>
    <w:p w14:paraId="737DF66D" w14:textId="77777777" w:rsidR="00541DE7" w:rsidRPr="00F5066B" w:rsidRDefault="00541DE7" w:rsidP="00541DE7">
      <w:pPr>
        <w:jc w:val="center"/>
        <w:rPr>
          <w:sz w:val="28"/>
        </w:rPr>
      </w:pPr>
    </w:p>
    <w:p w14:paraId="4263995A" w14:textId="77777777" w:rsidR="00541DE7" w:rsidRPr="00F5066B" w:rsidRDefault="00541DE7" w:rsidP="00541DE7">
      <w:pPr>
        <w:jc w:val="center"/>
        <w:rPr>
          <w:sz w:val="28"/>
        </w:rPr>
      </w:pPr>
    </w:p>
    <w:p w14:paraId="01FEDEF3" w14:textId="77777777" w:rsidR="00541DE7" w:rsidRPr="00F5066B" w:rsidRDefault="00541DE7" w:rsidP="00541DE7">
      <w:pPr>
        <w:jc w:val="center"/>
        <w:rPr>
          <w:sz w:val="28"/>
        </w:rPr>
      </w:pPr>
    </w:p>
    <w:p w14:paraId="29BBCE2B" w14:textId="77777777" w:rsidR="00541DE7" w:rsidRPr="00F5066B" w:rsidRDefault="00541DE7" w:rsidP="00541DE7">
      <w:pPr>
        <w:jc w:val="center"/>
        <w:rPr>
          <w:sz w:val="28"/>
        </w:rPr>
      </w:pPr>
    </w:p>
    <w:p w14:paraId="24E122D0" w14:textId="77777777" w:rsidR="00541DE7" w:rsidRPr="00F5066B" w:rsidRDefault="00541DE7" w:rsidP="00541DE7">
      <w:pPr>
        <w:jc w:val="center"/>
        <w:rPr>
          <w:sz w:val="28"/>
        </w:rPr>
      </w:pPr>
    </w:p>
    <w:p w14:paraId="6C015236" w14:textId="77777777" w:rsidR="00541DE7" w:rsidRPr="00F5066B" w:rsidRDefault="00541DE7" w:rsidP="00541DE7">
      <w:pPr>
        <w:jc w:val="center"/>
        <w:rPr>
          <w:sz w:val="28"/>
        </w:rPr>
      </w:pPr>
    </w:p>
    <w:p w14:paraId="09BBDADB" w14:textId="77777777" w:rsidR="00541DE7" w:rsidRPr="00F5066B" w:rsidRDefault="00541DE7" w:rsidP="00541DE7">
      <w:pPr>
        <w:jc w:val="center"/>
        <w:rPr>
          <w:sz w:val="28"/>
        </w:rPr>
      </w:pPr>
    </w:p>
    <w:p w14:paraId="06C7B324" w14:textId="77777777" w:rsidR="00541DE7" w:rsidRPr="00F5066B" w:rsidRDefault="00541DE7" w:rsidP="00541DE7">
      <w:pPr>
        <w:jc w:val="center"/>
        <w:rPr>
          <w:sz w:val="28"/>
        </w:rPr>
      </w:pPr>
    </w:p>
    <w:p w14:paraId="36302CAB" w14:textId="77777777" w:rsidR="00541DE7" w:rsidRPr="00F5066B" w:rsidRDefault="00541DE7" w:rsidP="00541DE7">
      <w:pPr>
        <w:jc w:val="center"/>
        <w:rPr>
          <w:sz w:val="28"/>
        </w:rPr>
      </w:pPr>
    </w:p>
    <w:p w14:paraId="712E65A0" w14:textId="77777777" w:rsidR="00541DE7" w:rsidRPr="00F5066B" w:rsidRDefault="00541DE7" w:rsidP="00541DE7">
      <w:pPr>
        <w:jc w:val="center"/>
        <w:rPr>
          <w:sz w:val="28"/>
        </w:rPr>
      </w:pPr>
    </w:p>
    <w:p w14:paraId="1BFD8C3C" w14:textId="77777777" w:rsidR="00541DE7" w:rsidRPr="00F5066B" w:rsidRDefault="00541DE7" w:rsidP="00541DE7">
      <w:pPr>
        <w:jc w:val="center"/>
        <w:rPr>
          <w:sz w:val="28"/>
        </w:rPr>
      </w:pPr>
    </w:p>
    <w:p w14:paraId="68F99CDB" w14:textId="77777777" w:rsidR="00541DE7" w:rsidRPr="00F5066B" w:rsidRDefault="00541DE7" w:rsidP="00541DE7">
      <w:pPr>
        <w:jc w:val="center"/>
        <w:rPr>
          <w:sz w:val="28"/>
        </w:rPr>
      </w:pPr>
      <w:r w:rsidRPr="00F5066B">
        <w:rPr>
          <w:sz w:val="28"/>
        </w:rPr>
        <w:t xml:space="preserve">Podgorica, </w:t>
      </w:r>
      <w:r>
        <w:rPr>
          <w:sz w:val="28"/>
        </w:rPr>
        <w:t xml:space="preserve">novembar </w:t>
      </w:r>
      <w:r w:rsidRPr="00F5066B">
        <w:rPr>
          <w:sz w:val="28"/>
        </w:rPr>
        <w:t>20</w:t>
      </w:r>
      <w:r>
        <w:rPr>
          <w:sz w:val="28"/>
        </w:rPr>
        <w:t>13</w:t>
      </w:r>
      <w:r w:rsidRPr="00F5066B">
        <w:rPr>
          <w:sz w:val="28"/>
        </w:rPr>
        <w:t>.</w:t>
      </w:r>
    </w:p>
    <w:p w14:paraId="4B036D34" w14:textId="77777777" w:rsidR="00541DE7" w:rsidRPr="00E27321" w:rsidRDefault="00541DE7" w:rsidP="00541DE7">
      <w:pPr>
        <w:pStyle w:val="Heading2"/>
        <w:spacing w:line="360" w:lineRule="auto"/>
        <w:rPr>
          <w:rFonts w:ascii="Times New Roman" w:hAnsi="Times New Roman"/>
          <w:b/>
          <w:bCs/>
        </w:rPr>
      </w:pPr>
      <w:r w:rsidRPr="00F5066B">
        <w:rPr>
          <w:rFonts w:ascii="Times New Roman" w:hAnsi="Times New Roman"/>
          <w:b/>
          <w:bCs/>
        </w:rPr>
        <w:lastRenderedPageBreak/>
        <w:t>A. Uvod</w:t>
      </w:r>
    </w:p>
    <w:p w14:paraId="5D813017" w14:textId="77777777" w:rsidR="00541DE7" w:rsidRPr="00F5066B" w:rsidRDefault="00541DE7" w:rsidP="00541DE7">
      <w:pPr>
        <w:pStyle w:val="BodyText"/>
        <w:spacing w:line="360" w:lineRule="auto"/>
        <w:rPr>
          <w:rFonts w:ascii="Times New Roman" w:hAnsi="Times New Roman"/>
        </w:rPr>
      </w:pPr>
      <w:r w:rsidRPr="00F5066B">
        <w:rPr>
          <w:rFonts w:ascii="Times New Roman" w:hAnsi="Times New Roman"/>
        </w:rPr>
        <w:tab/>
        <w:t>Ovaj materijal predstavlja nastavni plan i program za kurseve</w:t>
      </w:r>
      <w:r>
        <w:rPr>
          <w:rFonts w:ascii="Times New Roman" w:hAnsi="Times New Roman"/>
        </w:rPr>
        <w:t xml:space="preserve"> ruskog</w:t>
      </w:r>
      <w:r w:rsidRPr="00F5066B">
        <w:rPr>
          <w:rFonts w:ascii="Times New Roman" w:hAnsi="Times New Roman"/>
        </w:rPr>
        <w:t xml:space="preserve"> jezika za odrasle na Institutu za strane jezike Univerziteta Crne Gore.</w:t>
      </w:r>
      <w:r w:rsidRPr="00F5066B">
        <w:rPr>
          <w:rFonts w:ascii="Times New Roman" w:hAnsi="Times New Roman"/>
        </w:rPr>
        <w:tab/>
      </w:r>
    </w:p>
    <w:p w14:paraId="401ED825" w14:textId="77777777" w:rsidR="00541DE7" w:rsidRDefault="00541DE7" w:rsidP="00541DE7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Ruski jezik oduvijek je jedan od vodećih svjetskih jezika s obzirom na veliku važnost Rusije i ostalih zemalja u kojoj se ovaj jezik govori za svjetsku privredu i politiku. </w:t>
      </w:r>
    </w:p>
    <w:p w14:paraId="7A56CB98" w14:textId="77777777" w:rsidR="00541DE7" w:rsidRDefault="00541DE7" w:rsidP="00541DE7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U Crnoj Gori postoji duga tradicija izučavanja ruskog jezika i književnosti koja predstavlja osnov za savremeno izučavanje ovog jezika usmjereno na zadovoljavanje sve većih potreba za komunikacijom sa mnogobrojnim privrednicima, stvaraocima i posjetiocima iz područja u kojima se govori ruski jezik a kojih je u Crnoj Gori sve više.  Ruski je jezik ponovo sve više prisutan, kako u nastavnim planovima i programima u školama tako i na univerzitetskom nivou. </w:t>
      </w:r>
      <w:r w:rsidRPr="00523D67">
        <w:rPr>
          <w:rFonts w:ascii="Times New Roman" w:hAnsi="Times New Roman"/>
        </w:rPr>
        <w:t xml:space="preserve">Na nivou obrazovanja odraslih, </w:t>
      </w:r>
      <w:r>
        <w:rPr>
          <w:rFonts w:ascii="Times New Roman" w:hAnsi="Times New Roman"/>
        </w:rPr>
        <w:t>ruski jezik zauzima sve značajnije mjesto, i z</w:t>
      </w:r>
      <w:r w:rsidRPr="00523D67">
        <w:rPr>
          <w:rFonts w:ascii="Times New Roman" w:hAnsi="Times New Roman"/>
        </w:rPr>
        <w:t xml:space="preserve">bog toga Institut za strane jezike </w:t>
      </w:r>
      <w:r>
        <w:rPr>
          <w:rFonts w:ascii="Times New Roman" w:hAnsi="Times New Roman"/>
        </w:rPr>
        <w:t xml:space="preserve">intenzivno radi na jačanju nastave ruskog, te pomno prati </w:t>
      </w:r>
      <w:r w:rsidRPr="00523D67">
        <w:rPr>
          <w:rFonts w:ascii="Times New Roman" w:hAnsi="Times New Roman"/>
        </w:rPr>
        <w:t xml:space="preserve">kvalitet </w:t>
      </w:r>
      <w:r>
        <w:rPr>
          <w:rFonts w:ascii="Times New Roman" w:hAnsi="Times New Roman"/>
        </w:rPr>
        <w:t xml:space="preserve">te </w:t>
      </w:r>
      <w:r w:rsidRPr="00523D67">
        <w:rPr>
          <w:rFonts w:ascii="Times New Roman" w:hAnsi="Times New Roman"/>
        </w:rPr>
        <w:t xml:space="preserve">nastave kao dijela procesa učenja tokom cijelog života. </w:t>
      </w:r>
    </w:p>
    <w:p w14:paraId="6ECD8359" w14:textId="77777777" w:rsidR="00541DE7" w:rsidRPr="00523D67" w:rsidRDefault="00541DE7" w:rsidP="00541DE7">
      <w:pPr>
        <w:pStyle w:val="BodyText"/>
        <w:spacing w:line="360" w:lineRule="auto"/>
        <w:rPr>
          <w:rFonts w:ascii="Times New Roman" w:hAnsi="Times New Roman"/>
        </w:rPr>
      </w:pPr>
      <w:r w:rsidRPr="00E27321">
        <w:rPr>
          <w:rFonts w:ascii="Times New Roman" w:hAnsi="Times New Roman"/>
        </w:rPr>
        <w:tab/>
        <w:t xml:space="preserve">Na Institutu za strane jezike funkcioniše osnovni studij stranih jezika (Prevodilaštvo), te postdiplomske specijalističke i magistarske studije (Prevodilaštvo) koje su organizovane dvojezično tj. u modulu engleski i </w:t>
      </w:r>
      <w:r>
        <w:rPr>
          <w:rFonts w:ascii="Times New Roman" w:hAnsi="Times New Roman"/>
        </w:rPr>
        <w:t>ruski</w:t>
      </w:r>
      <w:r w:rsidRPr="00E27321">
        <w:rPr>
          <w:rFonts w:ascii="Times New Roman" w:hAnsi="Times New Roman"/>
        </w:rPr>
        <w:t xml:space="preserve"> jezik. </w:t>
      </w:r>
      <w:r>
        <w:rPr>
          <w:rFonts w:ascii="Times New Roman" w:hAnsi="Times New Roman"/>
        </w:rPr>
        <w:t>Ruski</w:t>
      </w:r>
      <w:r w:rsidRPr="00E27321">
        <w:rPr>
          <w:rFonts w:ascii="Times New Roman" w:hAnsi="Times New Roman"/>
        </w:rPr>
        <w:t xml:space="preserve"> jezik p</w:t>
      </w:r>
      <w:r>
        <w:rPr>
          <w:rFonts w:ascii="Times New Roman" w:hAnsi="Times New Roman"/>
        </w:rPr>
        <w:t>risutan je u</w:t>
      </w:r>
      <w:r w:rsidRPr="00523D67">
        <w:rPr>
          <w:rFonts w:ascii="Times New Roman" w:hAnsi="Times New Roman"/>
        </w:rPr>
        <w:t xml:space="preserve"> okviru nastave opšteg i stručnog stranog jezika na fakultetima Univerziteta Crne Gore</w:t>
      </w:r>
      <w:r>
        <w:rPr>
          <w:rFonts w:ascii="Times New Roman" w:hAnsi="Times New Roman"/>
        </w:rPr>
        <w:t>, a Institut posebnu pažnju posvećuje ruskom jeziku struke</w:t>
      </w:r>
      <w:r w:rsidRPr="00523D67">
        <w:rPr>
          <w:rFonts w:ascii="Times New Roman" w:hAnsi="Times New Roman"/>
        </w:rPr>
        <w:t xml:space="preserve"> u oblastima prava, ekonomije, političkih nauka, medicine, elektro-tehnike, informatike, matematike, metalurgije, mašinstva....</w:t>
      </w:r>
    </w:p>
    <w:p w14:paraId="5D34D45B" w14:textId="77777777" w:rsidR="00541DE7" w:rsidRPr="00F5066B" w:rsidRDefault="00541DE7" w:rsidP="00541DE7">
      <w:pPr>
        <w:pStyle w:val="BodyText"/>
        <w:spacing w:line="360" w:lineRule="auto"/>
        <w:rPr>
          <w:rFonts w:ascii="Times New Roman" w:hAnsi="Times New Roman"/>
        </w:rPr>
      </w:pPr>
      <w:r w:rsidRPr="00523D67">
        <w:rPr>
          <w:rFonts w:ascii="Times New Roman" w:hAnsi="Times New Roman"/>
        </w:rPr>
        <w:tab/>
        <w:t>Ovaj materijal sadrži osnovne informacije o Institutu za strane jezike nakon čega slijede opšti ciljevi</w:t>
      </w:r>
      <w:r w:rsidRPr="00F5066B">
        <w:rPr>
          <w:rFonts w:ascii="Times New Roman" w:hAnsi="Times New Roman"/>
        </w:rPr>
        <w:t xml:space="preserve"> koji se uzimaju u obzir u kreiranju nastavnih planova i </w:t>
      </w:r>
      <w:r w:rsidRPr="00D67791">
        <w:rPr>
          <w:rFonts w:ascii="Times New Roman" w:hAnsi="Times New Roman"/>
        </w:rPr>
        <w:t>progr</w:t>
      </w:r>
      <w:r>
        <w:rPr>
          <w:rFonts w:ascii="Times New Roman" w:hAnsi="Times New Roman"/>
        </w:rPr>
        <w:t xml:space="preserve">ama za </w:t>
      </w:r>
      <w:r w:rsidR="00A11C72">
        <w:rPr>
          <w:rFonts w:ascii="Times New Roman" w:hAnsi="Times New Roman"/>
        </w:rPr>
        <w:t>ruski</w:t>
      </w:r>
      <w:r>
        <w:rPr>
          <w:rFonts w:ascii="Times New Roman" w:hAnsi="Times New Roman"/>
        </w:rPr>
        <w:t xml:space="preserve"> jezik</w:t>
      </w:r>
      <w:r w:rsidRPr="00D67791">
        <w:rPr>
          <w:rFonts w:ascii="Times New Roman" w:hAnsi="Times New Roman"/>
        </w:rPr>
        <w:t xml:space="preserve">, od početnog do najvišeg nivoa. Sistem od </w:t>
      </w:r>
      <w:r>
        <w:rPr>
          <w:rFonts w:ascii="Times New Roman" w:hAnsi="Times New Roman"/>
        </w:rPr>
        <w:t>sedam</w:t>
      </w:r>
      <w:r w:rsidRPr="00D67791">
        <w:rPr>
          <w:rFonts w:ascii="Times New Roman" w:hAnsi="Times New Roman"/>
        </w:rPr>
        <w:t xml:space="preserve"> nivoa</w:t>
      </w:r>
      <w:r w:rsidRPr="00F5066B">
        <w:rPr>
          <w:rFonts w:ascii="Times New Roman" w:hAnsi="Times New Roman"/>
        </w:rPr>
        <w:t xml:space="preserve"> kurseva </w:t>
      </w:r>
      <w:r w:rsidR="00A11C72">
        <w:rPr>
          <w:rFonts w:ascii="Times New Roman" w:hAnsi="Times New Roman"/>
        </w:rPr>
        <w:t>ruskog</w:t>
      </w:r>
      <w:r>
        <w:rPr>
          <w:rFonts w:ascii="Times New Roman" w:hAnsi="Times New Roman"/>
        </w:rPr>
        <w:t xml:space="preserve"> jezika usklađ</w:t>
      </w:r>
      <w:r w:rsidRPr="00F5066B">
        <w:rPr>
          <w:rFonts w:ascii="Times New Roman" w:hAnsi="Times New Roman"/>
        </w:rPr>
        <w:t xml:space="preserve">en je sa </w:t>
      </w:r>
      <w:r>
        <w:rPr>
          <w:rFonts w:ascii="Times New Roman" w:hAnsi="Times New Roman"/>
          <w:i/>
          <w:iCs/>
        </w:rPr>
        <w:t>Zajednič</w:t>
      </w:r>
      <w:r w:rsidRPr="00F5066B">
        <w:rPr>
          <w:rFonts w:ascii="Times New Roman" w:hAnsi="Times New Roman"/>
          <w:i/>
          <w:iCs/>
        </w:rPr>
        <w:t>kim evropskim referentnim okvirom za jezike</w:t>
      </w:r>
      <w:r w:rsidRPr="00F5066B">
        <w:rPr>
          <w:rStyle w:val="FootnoteReference"/>
          <w:rFonts w:ascii="Times New Roman" w:hAnsi="Times New Roman"/>
          <w:i/>
          <w:iCs/>
        </w:rPr>
        <w:footnoteReference w:id="1"/>
      </w:r>
      <w:r w:rsidRPr="00F5066B">
        <w:rPr>
          <w:rFonts w:ascii="Times New Roman" w:hAnsi="Times New Roman"/>
          <w:i/>
          <w:iCs/>
        </w:rPr>
        <w:t xml:space="preserve"> </w:t>
      </w:r>
      <w:r w:rsidRPr="00F5066B">
        <w:rPr>
          <w:rFonts w:ascii="Times New Roman" w:hAnsi="Times New Roman"/>
        </w:rPr>
        <w:t>Savjeta Evrope i nivoima definisanim u njemu.</w:t>
      </w:r>
      <w:r>
        <w:rPr>
          <w:rFonts w:ascii="Times New Roman" w:hAnsi="Times New Roman"/>
        </w:rPr>
        <w:t xml:space="preserve"> </w:t>
      </w:r>
      <w:r w:rsidRPr="007D62A4">
        <w:rPr>
          <w:rFonts w:ascii="Times New Roman" w:hAnsi="Times New Roman"/>
        </w:rPr>
        <w:t>Slijede kratka uputstva o sistemu ocjenjivanja</w:t>
      </w:r>
    </w:p>
    <w:p w14:paraId="4EC39DF8" w14:textId="77777777" w:rsidR="00541DE7" w:rsidRPr="00F5066B" w:rsidRDefault="00541DE7" w:rsidP="00541DE7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Organizacionu š</w:t>
      </w:r>
      <w:r w:rsidRPr="00F5066B">
        <w:rPr>
          <w:rFonts w:ascii="Times New Roman" w:hAnsi="Times New Roman"/>
        </w:rPr>
        <w:t xml:space="preserve">emu kurseva </w:t>
      </w:r>
      <w:r w:rsidR="00A11C72">
        <w:rPr>
          <w:rFonts w:ascii="Times New Roman" w:hAnsi="Times New Roman"/>
        </w:rPr>
        <w:t>ruskog</w:t>
      </w:r>
      <w:r>
        <w:rPr>
          <w:rFonts w:ascii="Times New Roman" w:hAnsi="Times New Roman"/>
        </w:rPr>
        <w:t xml:space="preserve"> </w:t>
      </w:r>
      <w:r w:rsidRPr="00F5066B">
        <w:rPr>
          <w:rFonts w:ascii="Times New Roman" w:hAnsi="Times New Roman"/>
        </w:rPr>
        <w:t>jezika prati detaljni program</w:t>
      </w:r>
      <w:r>
        <w:rPr>
          <w:rFonts w:ascii="Times New Roman" w:hAnsi="Times New Roman"/>
        </w:rPr>
        <w:t xml:space="preserve"> po različitim</w:t>
      </w:r>
      <w:r w:rsidRPr="00F5066B">
        <w:rPr>
          <w:rFonts w:ascii="Times New Roman" w:hAnsi="Times New Roman"/>
        </w:rPr>
        <w:t xml:space="preserve"> nivo</w:t>
      </w:r>
      <w:r>
        <w:rPr>
          <w:rFonts w:ascii="Times New Roman" w:hAnsi="Times New Roman"/>
        </w:rPr>
        <w:t>ima</w:t>
      </w:r>
      <w:r w:rsidRPr="00F5066B">
        <w:rPr>
          <w:rFonts w:ascii="Times New Roman" w:hAnsi="Times New Roman"/>
        </w:rPr>
        <w:t xml:space="preserve">. </w:t>
      </w:r>
    </w:p>
    <w:p w14:paraId="4190170C" w14:textId="77777777" w:rsidR="00541DE7" w:rsidRPr="00F5066B" w:rsidRDefault="00541DE7" w:rsidP="00541DE7">
      <w:pPr>
        <w:pStyle w:val="BodyText"/>
        <w:spacing w:line="360" w:lineRule="auto"/>
        <w:rPr>
          <w:rFonts w:ascii="Times New Roman" w:hAnsi="Times New Roman"/>
        </w:rPr>
      </w:pPr>
      <w:r w:rsidRPr="00F5066B">
        <w:rPr>
          <w:rFonts w:ascii="Times New Roman" w:hAnsi="Times New Roman"/>
        </w:rPr>
        <w:t xml:space="preserve"> </w:t>
      </w:r>
    </w:p>
    <w:p w14:paraId="4FD10D09" w14:textId="77777777" w:rsidR="00541DE7" w:rsidRDefault="00541DE7" w:rsidP="00541DE7">
      <w:pPr>
        <w:pStyle w:val="Heading1"/>
        <w:rPr>
          <w:rFonts w:ascii="Times New Roman" w:hAnsi="Times New Roman"/>
        </w:rPr>
      </w:pPr>
    </w:p>
    <w:p w14:paraId="21EDFEC5" w14:textId="77777777" w:rsidR="00541DE7" w:rsidRPr="00503418" w:rsidRDefault="00541DE7" w:rsidP="00541DE7">
      <w:pPr>
        <w:pStyle w:val="Heading1"/>
        <w:rPr>
          <w:rFonts w:ascii="Times New Roman" w:hAnsi="Times New Roman"/>
        </w:rPr>
      </w:pPr>
      <w:r w:rsidRPr="00F5066B">
        <w:rPr>
          <w:rFonts w:ascii="Times New Roman" w:hAnsi="Times New Roman"/>
        </w:rPr>
        <w:t>B. O Institutu za strane jezike</w:t>
      </w:r>
    </w:p>
    <w:p w14:paraId="42537FA4" w14:textId="77777777" w:rsidR="00541DE7" w:rsidRPr="00F5066B" w:rsidRDefault="00541DE7" w:rsidP="00541DE7">
      <w:pPr>
        <w:spacing w:line="360" w:lineRule="auto"/>
        <w:ind w:firstLine="720"/>
        <w:jc w:val="both"/>
      </w:pPr>
      <w:r w:rsidRPr="00F5066B">
        <w:t xml:space="preserve">Institut za strane jezike osnovan je 1979. godine i jedna je od prvih jedinica Univerziteta Crne Gore. </w:t>
      </w:r>
    </w:p>
    <w:p w14:paraId="185499A3" w14:textId="77777777" w:rsidR="00541DE7" w:rsidRPr="00F5066B" w:rsidRDefault="00541DE7" w:rsidP="00541DE7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</w:rPr>
        <w:t>Aktivnosti:</w:t>
      </w:r>
    </w:p>
    <w:p w14:paraId="0096BAA4" w14:textId="77777777" w:rsidR="00541DE7" w:rsidRPr="00F5066B" w:rsidRDefault="00541DE7" w:rsidP="00541DE7">
      <w:pPr>
        <w:numPr>
          <w:ilvl w:val="0"/>
          <w:numId w:val="1"/>
        </w:numPr>
        <w:spacing w:line="360" w:lineRule="auto"/>
        <w:jc w:val="both"/>
      </w:pPr>
      <w:r w:rsidRPr="00F5066B">
        <w:t>osnovni</w:t>
      </w:r>
      <w:r>
        <w:t xml:space="preserve"> akademski</w:t>
      </w:r>
      <w:r w:rsidRPr="00F5066B">
        <w:t xml:space="preserve"> s</w:t>
      </w:r>
      <w:r>
        <w:t>tudij stranih jezika: Prevodilaš</w:t>
      </w:r>
      <w:r w:rsidRPr="00F5066B">
        <w:t>tvo</w:t>
      </w:r>
    </w:p>
    <w:p w14:paraId="3182D070" w14:textId="77777777" w:rsidR="00541DE7" w:rsidRPr="00F5066B" w:rsidRDefault="00541DE7" w:rsidP="00541DE7">
      <w:pPr>
        <w:numPr>
          <w:ilvl w:val="0"/>
          <w:numId w:val="1"/>
        </w:numPr>
        <w:spacing w:line="360" w:lineRule="auto"/>
        <w:jc w:val="both"/>
      </w:pPr>
      <w:r>
        <w:t>postdiplomske akademske specijalistič</w:t>
      </w:r>
      <w:r w:rsidRPr="00F5066B">
        <w:t>ke i</w:t>
      </w:r>
      <w:r>
        <w:t xml:space="preserve"> magistarske studije: Prevodilaš</w:t>
      </w:r>
      <w:r w:rsidRPr="00F5066B">
        <w:t>tvo</w:t>
      </w:r>
    </w:p>
    <w:p w14:paraId="02832EA3" w14:textId="77777777" w:rsidR="00541DE7" w:rsidRPr="00F5066B" w:rsidRDefault="00541DE7" w:rsidP="00541DE7">
      <w:pPr>
        <w:numPr>
          <w:ilvl w:val="0"/>
          <w:numId w:val="1"/>
        </w:numPr>
        <w:spacing w:line="360" w:lineRule="auto"/>
        <w:jc w:val="both"/>
      </w:pPr>
      <w:r>
        <w:t>nastava opšteg i struč</w:t>
      </w:r>
      <w:r w:rsidRPr="00F5066B">
        <w:t>nog stranog jezika na fakultetima Univerziteta Crne Gore</w:t>
      </w:r>
    </w:p>
    <w:p w14:paraId="7DA0C8F0" w14:textId="77777777" w:rsidR="00541DE7" w:rsidRPr="00F5066B" w:rsidRDefault="00541DE7" w:rsidP="00541DE7">
      <w:pPr>
        <w:numPr>
          <w:ilvl w:val="0"/>
          <w:numId w:val="1"/>
        </w:numPr>
        <w:spacing w:line="360" w:lineRule="auto"/>
        <w:jc w:val="both"/>
      </w:pPr>
      <w:r>
        <w:t>naučno-istraživač</w:t>
      </w:r>
      <w:r w:rsidRPr="00F5066B">
        <w:t>ki r</w:t>
      </w:r>
      <w:r>
        <w:t>ad iz oblasti lingvistike, književnosti, prevođ</w:t>
      </w:r>
      <w:r w:rsidRPr="00F5066B">
        <w:t>enja i metodike nastave stranih jezika</w:t>
      </w:r>
    </w:p>
    <w:p w14:paraId="1C499DB5" w14:textId="77777777" w:rsidR="00541DE7" w:rsidRPr="00F5066B" w:rsidRDefault="00541DE7" w:rsidP="00541DE7">
      <w:pPr>
        <w:numPr>
          <w:ilvl w:val="0"/>
          <w:numId w:val="1"/>
        </w:numPr>
        <w:spacing w:line="360" w:lineRule="auto"/>
        <w:jc w:val="both"/>
      </w:pPr>
      <w:r w:rsidRPr="00F5066B">
        <w:t>projekti</w:t>
      </w:r>
    </w:p>
    <w:p w14:paraId="4F33FAF3" w14:textId="77777777" w:rsidR="00541DE7" w:rsidRPr="00F5066B" w:rsidRDefault="00541DE7" w:rsidP="00541DE7">
      <w:pPr>
        <w:numPr>
          <w:ilvl w:val="0"/>
          <w:numId w:val="1"/>
        </w:numPr>
        <w:spacing w:line="360" w:lineRule="auto"/>
        <w:jc w:val="both"/>
      </w:pPr>
      <w:r>
        <w:t>prevodilač</w:t>
      </w:r>
      <w:r w:rsidRPr="00F5066B">
        <w:t>ka djelatnost</w:t>
      </w:r>
    </w:p>
    <w:p w14:paraId="182F2016" w14:textId="77777777" w:rsidR="00541DE7" w:rsidRPr="00F5066B" w:rsidRDefault="00541DE7" w:rsidP="00541DE7">
      <w:pPr>
        <w:numPr>
          <w:ilvl w:val="0"/>
          <w:numId w:val="1"/>
        </w:numPr>
        <w:spacing w:line="360" w:lineRule="auto"/>
        <w:jc w:val="both"/>
      </w:pPr>
      <w:r>
        <w:t>izdavač</w:t>
      </w:r>
      <w:r w:rsidRPr="00F5066B">
        <w:t>ka djelatnost</w:t>
      </w:r>
    </w:p>
    <w:p w14:paraId="62EE9D5E" w14:textId="77777777" w:rsidR="00541DE7" w:rsidRPr="00F5066B" w:rsidRDefault="00541DE7" w:rsidP="00541DE7">
      <w:pPr>
        <w:numPr>
          <w:ilvl w:val="0"/>
          <w:numId w:val="1"/>
        </w:numPr>
        <w:spacing w:line="360" w:lineRule="auto"/>
        <w:jc w:val="both"/>
      </w:pPr>
      <w:r w:rsidRPr="00F5066B">
        <w:t>organizacija konferencija i seminara</w:t>
      </w:r>
    </w:p>
    <w:p w14:paraId="771813E2" w14:textId="77777777" w:rsidR="00541DE7" w:rsidRPr="00786081" w:rsidRDefault="00541DE7" w:rsidP="00541DE7">
      <w:pPr>
        <w:numPr>
          <w:ilvl w:val="0"/>
          <w:numId w:val="1"/>
        </w:numPr>
        <w:spacing w:line="360" w:lineRule="auto"/>
        <w:jc w:val="both"/>
      </w:pPr>
      <w:r>
        <w:t>organizacija naučnih i struč</w:t>
      </w:r>
      <w:r w:rsidRPr="00786081">
        <w:t xml:space="preserve">nih predavanja </w:t>
      </w:r>
    </w:p>
    <w:p w14:paraId="71BFC527" w14:textId="77777777" w:rsidR="00541DE7" w:rsidRPr="00F5066B" w:rsidRDefault="00541DE7" w:rsidP="00541DE7">
      <w:pPr>
        <w:numPr>
          <w:ilvl w:val="0"/>
          <w:numId w:val="1"/>
        </w:numPr>
        <w:spacing w:line="360" w:lineRule="auto"/>
        <w:jc w:val="both"/>
      </w:pPr>
      <w:r w:rsidRPr="00F5066B">
        <w:t>kursevi stranih jezika</w:t>
      </w:r>
    </w:p>
    <w:p w14:paraId="64FB5357" w14:textId="77777777" w:rsidR="00541DE7" w:rsidRPr="00F5066B" w:rsidRDefault="00541DE7" w:rsidP="00541DE7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</w:rPr>
        <w:t>Na Institutu predaju profesori i saradnici koji su svoja znanja sticali na najpoznatijim univerzitetima u zemlji i svijetu. Magistarski i doktorski radovi, objavljene knjige i rad</w:t>
      </w:r>
      <w:r>
        <w:rPr>
          <w:rFonts w:ascii="Times New Roman" w:hAnsi="Times New Roman"/>
        </w:rPr>
        <w:t>ovi, projekti, nastavni i istraživački rad, učešć</w:t>
      </w:r>
      <w:r w:rsidRPr="00F5066B">
        <w:rPr>
          <w:rFonts w:ascii="Times New Roman" w:hAnsi="Times New Roman"/>
        </w:rPr>
        <w:t xml:space="preserve">e na brojnim konferencijama u zemlji i inostranstvu, kao i 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>lanstvo u brojnim doma</w:t>
      </w:r>
      <w:r>
        <w:rPr>
          <w:rFonts w:ascii="Times New Roman" w:hAnsi="Times New Roman"/>
        </w:rPr>
        <w:t>ć</w:t>
      </w:r>
      <w:r w:rsidRPr="00F5066B">
        <w:rPr>
          <w:rFonts w:ascii="Times New Roman" w:hAnsi="Times New Roman"/>
        </w:rPr>
        <w:t>im i inostranim profesionalnim i stru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>nim organizacijama svrstavaju Institut za strane jezike u zna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>ajne institucije iz oblasti stranih jezika i van granica Crne Gore.</w:t>
      </w:r>
    </w:p>
    <w:p w14:paraId="18B91948" w14:textId="77777777" w:rsidR="00541DE7" w:rsidRPr="00F5066B" w:rsidRDefault="00541DE7" w:rsidP="00541DE7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</w:rPr>
        <w:t>Nastavna djelatnost Instituta podijeljena je na nastavu</w:t>
      </w:r>
      <w:r>
        <w:rPr>
          <w:rFonts w:ascii="Times New Roman" w:hAnsi="Times New Roman"/>
        </w:rPr>
        <w:t xml:space="preserve"> na osnovnim, specijalističkim i magistarskim studijama Instituta za strane jezike, nastavu</w:t>
      </w:r>
      <w:r w:rsidRPr="00F5066B">
        <w:rPr>
          <w:rFonts w:ascii="Times New Roman" w:hAnsi="Times New Roman"/>
        </w:rPr>
        <w:t xml:space="preserve"> stranih jezika na </w:t>
      </w:r>
      <w:r>
        <w:rPr>
          <w:rFonts w:ascii="Times New Roman" w:hAnsi="Times New Roman"/>
        </w:rPr>
        <w:t xml:space="preserve">ostalim jedinicama </w:t>
      </w:r>
      <w:r w:rsidRPr="00F5066B">
        <w:rPr>
          <w:rFonts w:ascii="Times New Roman" w:hAnsi="Times New Roman"/>
        </w:rPr>
        <w:t>Univerzitet</w:t>
      </w:r>
      <w:r>
        <w:rPr>
          <w:rFonts w:ascii="Times New Roman" w:hAnsi="Times New Roman"/>
        </w:rPr>
        <w:t>a</w:t>
      </w:r>
      <w:r w:rsidRPr="00F5066B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>nastavu na kursevima</w:t>
      </w:r>
      <w:r w:rsidRPr="00F5066B">
        <w:rPr>
          <w:rFonts w:ascii="Times New Roman" w:hAnsi="Times New Roman"/>
        </w:rPr>
        <w:t xml:space="preserve"> stranih jezika.</w:t>
      </w:r>
    </w:p>
    <w:p w14:paraId="100BAF7C" w14:textId="77777777" w:rsidR="00541DE7" w:rsidRPr="00F5066B" w:rsidRDefault="00541DE7" w:rsidP="00541DE7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</w:rPr>
        <w:t>Institut izvodi nastavu na svim fakultetima Univerziteta Crne Gore u Podgorici i Cetinju, a profesori i saradnici Instituta u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>estvuju</w:t>
      </w:r>
      <w:r>
        <w:rPr>
          <w:rFonts w:ascii="Times New Roman" w:hAnsi="Times New Roman"/>
        </w:rPr>
        <w:t xml:space="preserve"> ili su ranije učestvovali</w:t>
      </w:r>
      <w:r w:rsidRPr="00F5066B">
        <w:rPr>
          <w:rFonts w:ascii="Times New Roman" w:hAnsi="Times New Roman"/>
        </w:rPr>
        <w:t xml:space="preserve"> i u </w:t>
      </w:r>
      <w:r w:rsidRPr="003751F8">
        <w:rPr>
          <w:rFonts w:ascii="Times New Roman" w:hAnsi="Times New Roman"/>
        </w:rPr>
        <w:t>izvođenju nastave na fakultetima u Nikšiću, Kotoru i Igalu. Pored opšteg, Institut</w:t>
      </w:r>
      <w:r w:rsidRPr="00F5066B">
        <w:rPr>
          <w:rFonts w:ascii="Times New Roman" w:hAnsi="Times New Roman"/>
        </w:rPr>
        <w:t xml:space="preserve"> izvodi nastavu i stru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 xml:space="preserve">nog stranog jezika, </w:t>
      </w:r>
      <w:r>
        <w:rPr>
          <w:rFonts w:ascii="Times New Roman" w:hAnsi="Times New Roman"/>
        </w:rPr>
        <w:t>š</w:t>
      </w:r>
      <w:r w:rsidRPr="00F5066B">
        <w:rPr>
          <w:rFonts w:ascii="Times New Roman" w:hAnsi="Times New Roman"/>
        </w:rPr>
        <w:t>to predstavlja i u</w:t>
      </w:r>
      <w:r>
        <w:rPr>
          <w:rFonts w:ascii="Times New Roman" w:hAnsi="Times New Roman"/>
        </w:rPr>
        <w:t>ž</w:t>
      </w:r>
      <w:r w:rsidRPr="00F5066B">
        <w:rPr>
          <w:rFonts w:ascii="Times New Roman" w:hAnsi="Times New Roman"/>
        </w:rPr>
        <w:t xml:space="preserve">u specijalnost Instituta. Od 1979. godine na </w:t>
      </w:r>
      <w:r>
        <w:rPr>
          <w:rFonts w:ascii="Times New Roman" w:hAnsi="Times New Roman"/>
        </w:rPr>
        <w:t>I</w:t>
      </w:r>
      <w:r w:rsidRPr="00F5066B">
        <w:rPr>
          <w:rFonts w:ascii="Times New Roman" w:hAnsi="Times New Roman"/>
        </w:rPr>
        <w:t>n</w:t>
      </w:r>
      <w:r>
        <w:rPr>
          <w:rFonts w:ascii="Times New Roman" w:hAnsi="Times New Roman"/>
        </w:rPr>
        <w:t>stitutu je oko 25</w:t>
      </w:r>
      <w:r w:rsidRPr="00F5066B">
        <w:rPr>
          <w:rFonts w:ascii="Times New Roman" w:hAnsi="Times New Roman"/>
        </w:rPr>
        <w:t xml:space="preserve"> hiljada ljudi poha</w:t>
      </w:r>
      <w:r>
        <w:rPr>
          <w:rFonts w:ascii="Times New Roman" w:hAnsi="Times New Roman"/>
        </w:rPr>
        <w:t>đ</w:t>
      </w:r>
      <w:r w:rsidRPr="00F5066B">
        <w:rPr>
          <w:rFonts w:ascii="Times New Roman" w:hAnsi="Times New Roman"/>
        </w:rPr>
        <w:t>alo nastavu stranih jezika.</w:t>
      </w:r>
    </w:p>
    <w:p w14:paraId="2B57D0BC" w14:textId="77777777" w:rsidR="00541DE7" w:rsidRPr="00F5066B" w:rsidRDefault="00541DE7" w:rsidP="00541DE7">
      <w:pPr>
        <w:spacing w:line="360" w:lineRule="auto"/>
        <w:ind w:firstLine="720"/>
        <w:jc w:val="both"/>
      </w:pPr>
      <w:r w:rsidRPr="00F5066B">
        <w:t>U okviru kurseva stranih jezika za gra</w:t>
      </w:r>
      <w:r>
        <w:t>đ</w:t>
      </w:r>
      <w:r w:rsidRPr="00F5066B">
        <w:t>anstvo izu</w:t>
      </w:r>
      <w:r>
        <w:t>č</w:t>
      </w:r>
      <w:r w:rsidRPr="00F5066B">
        <w:t>avaju se engleski, ruski, njema</w:t>
      </w:r>
      <w:r>
        <w:t>č</w:t>
      </w:r>
      <w:r w:rsidRPr="00F5066B">
        <w:t>ki, italijanski, francuski</w:t>
      </w:r>
      <w:r w:rsidRPr="003751F8">
        <w:t>,</w:t>
      </w:r>
      <w:r>
        <w:t xml:space="preserve"> španski</w:t>
      </w:r>
      <w:r w:rsidRPr="00F5066B">
        <w:t xml:space="preserve"> i drugi jezici</w:t>
      </w:r>
      <w:r w:rsidRPr="00523D67">
        <w:t xml:space="preserve">. </w:t>
      </w:r>
    </w:p>
    <w:p w14:paraId="62EF87F9" w14:textId="77777777" w:rsidR="00541DE7" w:rsidRPr="00F5066B" w:rsidRDefault="00541DE7" w:rsidP="00541DE7">
      <w:pPr>
        <w:spacing w:line="360" w:lineRule="auto"/>
        <w:jc w:val="both"/>
      </w:pPr>
    </w:p>
    <w:p w14:paraId="1A4046D5" w14:textId="77777777" w:rsidR="00541DE7" w:rsidRDefault="00541DE7" w:rsidP="00541DE7">
      <w:pPr>
        <w:pStyle w:val="Heading3"/>
        <w:jc w:val="both"/>
        <w:rPr>
          <w:rFonts w:ascii="Times New Roman" w:hAnsi="Times New Roman"/>
          <w:sz w:val="28"/>
        </w:rPr>
      </w:pPr>
    </w:p>
    <w:p w14:paraId="2EEA1805" w14:textId="77777777" w:rsidR="00541DE7" w:rsidRPr="00F5066B" w:rsidRDefault="00541DE7" w:rsidP="00541DE7">
      <w:pPr>
        <w:pStyle w:val="Heading3"/>
        <w:jc w:val="both"/>
        <w:rPr>
          <w:rFonts w:ascii="Times New Roman" w:hAnsi="Times New Roman"/>
          <w:sz w:val="28"/>
        </w:rPr>
      </w:pPr>
      <w:r w:rsidRPr="00F5066B">
        <w:rPr>
          <w:rFonts w:ascii="Times New Roman" w:hAnsi="Times New Roman"/>
          <w:sz w:val="28"/>
        </w:rPr>
        <w:t xml:space="preserve">C. Kursevi </w:t>
      </w:r>
      <w:r w:rsidR="00A11C72">
        <w:rPr>
          <w:rFonts w:ascii="Times New Roman" w:hAnsi="Times New Roman"/>
          <w:sz w:val="28"/>
        </w:rPr>
        <w:t>ruskog</w:t>
      </w:r>
      <w:r w:rsidRPr="00F5066B">
        <w:rPr>
          <w:rFonts w:ascii="Times New Roman" w:hAnsi="Times New Roman"/>
          <w:sz w:val="28"/>
        </w:rPr>
        <w:t xml:space="preserve"> jezika</w:t>
      </w:r>
    </w:p>
    <w:p w14:paraId="65A84BF5" w14:textId="77777777" w:rsidR="00541DE7" w:rsidRPr="00F5066B" w:rsidRDefault="00541DE7" w:rsidP="00541DE7">
      <w:pPr>
        <w:spacing w:line="360" w:lineRule="auto"/>
        <w:jc w:val="both"/>
      </w:pPr>
    </w:p>
    <w:p w14:paraId="0476F589" w14:textId="77777777" w:rsidR="00541DE7" w:rsidRDefault="00541DE7" w:rsidP="00541DE7">
      <w:pPr>
        <w:spacing w:line="360" w:lineRule="auto"/>
        <w:ind w:firstLine="720"/>
        <w:jc w:val="both"/>
      </w:pPr>
      <w:r w:rsidRPr="00F5066B">
        <w:t xml:space="preserve">Kursevi </w:t>
      </w:r>
      <w:r w:rsidR="00A11C72">
        <w:t>ruskog</w:t>
      </w:r>
      <w:r w:rsidRPr="00F5066B">
        <w:t xml:space="preserve"> jezika Instituta za strane </w:t>
      </w:r>
      <w:r w:rsidRPr="003751F8">
        <w:t xml:space="preserve">jezike namijenjeni su odraslima koji žele da počnu da uče jezik ili da dalje razviju svoje znanje. </w:t>
      </w:r>
    </w:p>
    <w:p w14:paraId="62B64216" w14:textId="77777777" w:rsidR="00541DE7" w:rsidRPr="00F5066B" w:rsidRDefault="00541DE7" w:rsidP="00541DE7">
      <w:pPr>
        <w:spacing w:line="360" w:lineRule="auto"/>
        <w:ind w:firstLine="720"/>
        <w:jc w:val="both"/>
      </w:pPr>
      <w:r w:rsidRPr="003751F8">
        <w:tab/>
      </w:r>
    </w:p>
    <w:p w14:paraId="0512447A" w14:textId="77777777" w:rsidR="00541DE7" w:rsidRPr="00F5066B" w:rsidRDefault="00541DE7" w:rsidP="00541DE7">
      <w:pPr>
        <w:spacing w:line="360" w:lineRule="auto"/>
        <w:jc w:val="both"/>
      </w:pPr>
    </w:p>
    <w:p w14:paraId="28D9A0D0" w14:textId="77777777" w:rsidR="00541DE7" w:rsidRPr="00F5066B" w:rsidRDefault="00541DE7" w:rsidP="00541DE7">
      <w:pPr>
        <w:spacing w:line="360" w:lineRule="auto"/>
        <w:jc w:val="both"/>
        <w:rPr>
          <w:sz w:val="28"/>
        </w:rPr>
      </w:pPr>
      <w:r w:rsidRPr="00F5066B">
        <w:rPr>
          <w:b/>
          <w:bCs/>
          <w:sz w:val="28"/>
          <w:u w:val="single"/>
        </w:rPr>
        <w:t>1. Naziv programa</w:t>
      </w:r>
      <w:r w:rsidRPr="00F5066B">
        <w:rPr>
          <w:sz w:val="28"/>
        </w:rPr>
        <w:t xml:space="preserve">: </w:t>
      </w:r>
      <w:r w:rsidRPr="00F5066B">
        <w:rPr>
          <w:b/>
          <w:bCs/>
          <w:sz w:val="28"/>
        </w:rPr>
        <w:t xml:space="preserve">Kursevi </w:t>
      </w:r>
      <w:r w:rsidR="00A11C72">
        <w:rPr>
          <w:b/>
          <w:bCs/>
          <w:sz w:val="28"/>
        </w:rPr>
        <w:t>rusko</w:t>
      </w:r>
      <w:r>
        <w:rPr>
          <w:b/>
          <w:bCs/>
          <w:sz w:val="28"/>
        </w:rPr>
        <w:t xml:space="preserve"> </w:t>
      </w:r>
      <w:r w:rsidRPr="00F5066B">
        <w:rPr>
          <w:b/>
          <w:bCs/>
          <w:sz w:val="28"/>
        </w:rPr>
        <w:t>jezika za odrasle</w:t>
      </w:r>
    </w:p>
    <w:p w14:paraId="3FFB10A6" w14:textId="77777777" w:rsidR="00541DE7" w:rsidRPr="00F5066B" w:rsidRDefault="00541DE7" w:rsidP="00541DE7">
      <w:pPr>
        <w:spacing w:line="360" w:lineRule="auto"/>
        <w:jc w:val="both"/>
      </w:pPr>
    </w:p>
    <w:p w14:paraId="1DBA75EA" w14:textId="77777777" w:rsidR="00541DE7" w:rsidRPr="00F5066B" w:rsidRDefault="00541DE7" w:rsidP="00541DE7">
      <w:pPr>
        <w:spacing w:line="360" w:lineRule="auto"/>
        <w:jc w:val="both"/>
        <w:rPr>
          <w:sz w:val="28"/>
        </w:rPr>
      </w:pPr>
      <w:r w:rsidRPr="00F5066B">
        <w:rPr>
          <w:b/>
          <w:bCs/>
          <w:sz w:val="28"/>
          <w:u w:val="single"/>
        </w:rPr>
        <w:t>2. Utemeljnost programa</w:t>
      </w:r>
      <w:r w:rsidRPr="00F5066B">
        <w:rPr>
          <w:sz w:val="28"/>
        </w:rPr>
        <w:t>: (ciljna grupa)</w:t>
      </w:r>
    </w:p>
    <w:p w14:paraId="154A6209" w14:textId="77777777" w:rsidR="00541DE7" w:rsidRPr="00F5066B" w:rsidRDefault="00541DE7" w:rsidP="00541DE7">
      <w:pPr>
        <w:spacing w:line="360" w:lineRule="auto"/>
        <w:jc w:val="both"/>
      </w:pPr>
    </w:p>
    <w:p w14:paraId="619FA672" w14:textId="77777777" w:rsidR="00541DE7" w:rsidRPr="00F5066B" w:rsidRDefault="00541DE7" w:rsidP="00541DE7">
      <w:pPr>
        <w:spacing w:line="360" w:lineRule="auto"/>
        <w:jc w:val="both"/>
      </w:pPr>
      <w:r w:rsidRPr="00F5066B">
        <w:tab/>
        <w:t xml:space="preserve">Kursevi </w:t>
      </w:r>
      <w:r w:rsidR="00A11C72">
        <w:t>ruskog</w:t>
      </w:r>
      <w:r w:rsidRPr="00F5066B">
        <w:t xml:space="preserve"> jezika prilago</w:t>
      </w:r>
      <w:r>
        <w:t>đ</w:t>
      </w:r>
      <w:r w:rsidRPr="00F5066B">
        <w:t>eni su potrebama odraslih u</w:t>
      </w:r>
      <w:r>
        <w:t>č</w:t>
      </w:r>
      <w:r w:rsidRPr="00F5066B">
        <w:t>enika i tinejd</w:t>
      </w:r>
      <w:r>
        <w:t>ž</w:t>
      </w:r>
      <w:r w:rsidRPr="00F5066B">
        <w:t>era, i uskla</w:t>
      </w:r>
      <w:r>
        <w:t>đ</w:t>
      </w:r>
      <w:r w:rsidRPr="00F5066B">
        <w:t xml:space="preserve">eni su sa principima postavljenim u </w:t>
      </w:r>
      <w:r w:rsidRPr="00F5066B">
        <w:rPr>
          <w:i/>
          <w:iCs/>
        </w:rPr>
        <w:t>Zajedni</w:t>
      </w:r>
      <w:r>
        <w:rPr>
          <w:i/>
          <w:iCs/>
        </w:rPr>
        <w:t>č</w:t>
      </w:r>
      <w:r w:rsidRPr="00F5066B">
        <w:rPr>
          <w:i/>
          <w:iCs/>
        </w:rPr>
        <w:t>kom evropskom referentnom okviru za jezike</w:t>
      </w:r>
      <w:r w:rsidRPr="00F5066B">
        <w:t xml:space="preserve">. </w:t>
      </w:r>
    </w:p>
    <w:p w14:paraId="44C13F93" w14:textId="77777777" w:rsidR="00541DE7" w:rsidRPr="00F5066B" w:rsidRDefault="00541DE7" w:rsidP="00541DE7">
      <w:pPr>
        <w:spacing w:line="360" w:lineRule="auto"/>
        <w:jc w:val="both"/>
      </w:pPr>
    </w:p>
    <w:p w14:paraId="44B0D447" w14:textId="77777777" w:rsidR="00541DE7" w:rsidRPr="00F5066B" w:rsidRDefault="00541DE7" w:rsidP="00541DE7">
      <w:pPr>
        <w:pStyle w:val="BodyText"/>
        <w:spacing w:line="360" w:lineRule="auto"/>
        <w:rPr>
          <w:rFonts w:ascii="Times New Roman" w:hAnsi="Times New Roman"/>
        </w:rPr>
      </w:pPr>
      <w:r w:rsidRPr="00F5066B">
        <w:rPr>
          <w:rFonts w:ascii="Times New Roman" w:hAnsi="Times New Roman"/>
        </w:rPr>
        <w:tab/>
        <w:t>Identifikovani su sljede</w:t>
      </w:r>
      <w:r>
        <w:rPr>
          <w:rFonts w:ascii="Times New Roman" w:hAnsi="Times New Roman"/>
        </w:rPr>
        <w:t>ć</w:t>
      </w:r>
      <w:r w:rsidRPr="00F5066B">
        <w:rPr>
          <w:rFonts w:ascii="Times New Roman" w:hAnsi="Times New Roman"/>
        </w:rPr>
        <w:t>i ciljevi:</w:t>
      </w:r>
    </w:p>
    <w:p w14:paraId="4ECC7485" w14:textId="77777777" w:rsidR="00541DE7" w:rsidRPr="00F5066B" w:rsidRDefault="00541DE7" w:rsidP="00541DE7">
      <w:pPr>
        <w:numPr>
          <w:ilvl w:val="0"/>
          <w:numId w:val="2"/>
        </w:numPr>
        <w:spacing w:line="360" w:lineRule="auto"/>
        <w:jc w:val="both"/>
      </w:pPr>
      <w:r w:rsidRPr="00F5066B">
        <w:t>podizanje svijesti u</w:t>
      </w:r>
      <w:r>
        <w:t>č</w:t>
      </w:r>
      <w:r w:rsidRPr="00F5066B">
        <w:t>enika o njihovom postoje</w:t>
      </w:r>
      <w:r>
        <w:t>ć</w:t>
      </w:r>
      <w:r w:rsidRPr="00F5066B">
        <w:t>em nivou znanja i potrebi za u</w:t>
      </w:r>
      <w:r>
        <w:t xml:space="preserve">čenjem </w:t>
      </w:r>
      <w:r w:rsidR="00A11C72">
        <w:t>ruskog</w:t>
      </w:r>
      <w:r w:rsidRPr="00F5066B">
        <w:t xml:space="preserve"> jezika;</w:t>
      </w:r>
    </w:p>
    <w:p w14:paraId="149EEC29" w14:textId="77777777" w:rsidR="00541DE7" w:rsidRPr="00F5066B" w:rsidRDefault="00541DE7" w:rsidP="00541DE7">
      <w:pPr>
        <w:numPr>
          <w:ilvl w:val="0"/>
          <w:numId w:val="2"/>
        </w:numPr>
        <w:spacing w:line="360" w:lineRule="auto"/>
        <w:jc w:val="both"/>
      </w:pPr>
      <w:r w:rsidRPr="00F5066B">
        <w:t>razvoj komunikativnih sposobnosti u</w:t>
      </w:r>
      <w:r>
        <w:t>č</w:t>
      </w:r>
      <w:r w:rsidRPr="00F5066B">
        <w:t>enika;</w:t>
      </w:r>
    </w:p>
    <w:p w14:paraId="2FD68C34" w14:textId="77777777" w:rsidR="00541DE7" w:rsidRPr="003751F8" w:rsidRDefault="00541DE7" w:rsidP="00541DE7">
      <w:pPr>
        <w:numPr>
          <w:ilvl w:val="0"/>
          <w:numId w:val="2"/>
        </w:numPr>
        <w:spacing w:line="360" w:lineRule="auto"/>
        <w:jc w:val="both"/>
      </w:pPr>
      <w:r w:rsidRPr="00F5066B">
        <w:t>s</w:t>
      </w:r>
      <w:r w:rsidRPr="003751F8">
        <w:t>tvaranje dobre lingvističke osnove za dalje uč</w:t>
      </w:r>
      <w:r>
        <w:t xml:space="preserve">enje </w:t>
      </w:r>
      <w:r w:rsidR="00A11C72">
        <w:t>ru</w:t>
      </w:r>
      <w:r>
        <w:t xml:space="preserve">skog </w:t>
      </w:r>
      <w:r w:rsidRPr="003751F8">
        <w:t>jezika;</w:t>
      </w:r>
    </w:p>
    <w:p w14:paraId="54CD8047" w14:textId="77777777" w:rsidR="00541DE7" w:rsidRPr="003751F8" w:rsidRDefault="00541DE7" w:rsidP="00541DE7">
      <w:pPr>
        <w:numPr>
          <w:ilvl w:val="0"/>
          <w:numId w:val="2"/>
        </w:numPr>
        <w:spacing w:line="360" w:lineRule="auto"/>
        <w:jc w:val="both"/>
      </w:pPr>
      <w:r w:rsidRPr="003751F8">
        <w:t>razvoj nezavisnog pristupa u uč</w:t>
      </w:r>
      <w:r>
        <w:t xml:space="preserve">enju </w:t>
      </w:r>
      <w:r w:rsidR="00A11C72">
        <w:t>ru</w:t>
      </w:r>
      <w:r>
        <w:t>skog</w:t>
      </w:r>
      <w:r w:rsidRPr="003751F8">
        <w:t xml:space="preserve"> jezika za razne namjene;</w:t>
      </w:r>
    </w:p>
    <w:p w14:paraId="6ABF1861" w14:textId="77777777" w:rsidR="00541DE7" w:rsidRPr="003751F8" w:rsidRDefault="00541DE7" w:rsidP="00541DE7">
      <w:pPr>
        <w:numPr>
          <w:ilvl w:val="0"/>
          <w:numId w:val="2"/>
        </w:numPr>
        <w:spacing w:line="360" w:lineRule="auto"/>
        <w:jc w:val="both"/>
      </w:pPr>
      <w:r w:rsidRPr="003751F8">
        <w:t>razvoj osjećaja međukulturne tolerancije i pripadnosti širem okruženju;</w:t>
      </w:r>
    </w:p>
    <w:p w14:paraId="4017335B" w14:textId="77777777" w:rsidR="00541DE7" w:rsidRPr="003751F8" w:rsidRDefault="00541DE7" w:rsidP="00541DE7">
      <w:pPr>
        <w:numPr>
          <w:ilvl w:val="0"/>
          <w:numId w:val="2"/>
        </w:numPr>
        <w:spacing w:line="360" w:lineRule="auto"/>
        <w:jc w:val="both"/>
      </w:pPr>
      <w:r w:rsidRPr="003751F8">
        <w:t>razvoj vještine samoocjenjivanja i stvaranja portrfo</w:t>
      </w:r>
      <w:r>
        <w:t xml:space="preserve">lija kao dokaza o znanju </w:t>
      </w:r>
      <w:r w:rsidR="00A11C72">
        <w:t>r</w:t>
      </w:r>
      <w:r>
        <w:t>uskog</w:t>
      </w:r>
      <w:r w:rsidRPr="003751F8">
        <w:t xml:space="preserve"> jezika.</w:t>
      </w:r>
    </w:p>
    <w:p w14:paraId="5519F609" w14:textId="77777777" w:rsidR="00541DE7" w:rsidRPr="00F5066B" w:rsidRDefault="00541DE7" w:rsidP="00541DE7">
      <w:pPr>
        <w:spacing w:line="360" w:lineRule="auto"/>
        <w:jc w:val="both"/>
      </w:pPr>
    </w:p>
    <w:p w14:paraId="60009826" w14:textId="77777777" w:rsidR="00541DE7" w:rsidRPr="00F5066B" w:rsidRDefault="00541DE7" w:rsidP="00541DE7">
      <w:pPr>
        <w:spacing w:line="360" w:lineRule="auto"/>
        <w:ind w:firstLine="720"/>
        <w:jc w:val="both"/>
      </w:pPr>
      <w:r w:rsidRPr="00F5066B">
        <w:t>Da bi se ostvarili ovi ciljevi, treba razvijati sljede</w:t>
      </w:r>
      <w:r>
        <w:t>ć</w:t>
      </w:r>
      <w:r w:rsidRPr="00F5066B">
        <w:t>e kompetencije:</w:t>
      </w:r>
    </w:p>
    <w:p w14:paraId="11D9E4B1" w14:textId="77777777" w:rsidR="00541DE7" w:rsidRPr="00F5066B" w:rsidRDefault="00541DE7" w:rsidP="00541DE7">
      <w:pPr>
        <w:numPr>
          <w:ilvl w:val="0"/>
          <w:numId w:val="3"/>
        </w:numPr>
        <w:spacing w:line="360" w:lineRule="auto"/>
        <w:jc w:val="both"/>
      </w:pPr>
      <w:r w:rsidRPr="00F5066B">
        <w:t>lingvisti</w:t>
      </w:r>
      <w:r>
        <w:t>č</w:t>
      </w:r>
      <w:r w:rsidRPr="00F5066B">
        <w:t>ku kompetenciju (fonologija, morfologija, sintaksa, semantika, leksika i diskursni nivo);</w:t>
      </w:r>
    </w:p>
    <w:p w14:paraId="6F270994" w14:textId="77777777" w:rsidR="00541DE7" w:rsidRPr="00F5066B" w:rsidRDefault="00541DE7" w:rsidP="00541DE7">
      <w:pPr>
        <w:numPr>
          <w:ilvl w:val="0"/>
          <w:numId w:val="3"/>
        </w:numPr>
        <w:spacing w:line="360" w:lineRule="auto"/>
        <w:jc w:val="both"/>
      </w:pPr>
      <w:r w:rsidRPr="00F5066B">
        <w:t>sociolingvisti</w:t>
      </w:r>
      <w:r>
        <w:t>č</w:t>
      </w:r>
      <w:r w:rsidRPr="00F5066B">
        <w:t>ku kompetenciju (socijalni kontekst u kome se vr</w:t>
      </w:r>
      <w:r>
        <w:t>š</w:t>
      </w:r>
      <w:r w:rsidRPr="00F5066B">
        <w:t>i komunikacija, uklju</w:t>
      </w:r>
      <w:r>
        <w:t>č</w:t>
      </w:r>
      <w:r w:rsidRPr="00F5066B">
        <w:t>uju</w:t>
      </w:r>
      <w:r>
        <w:t>ć</w:t>
      </w:r>
      <w:r w:rsidRPr="00F5066B">
        <w:t>i i neverbalnu komunikaciju);</w:t>
      </w:r>
    </w:p>
    <w:p w14:paraId="47A76435" w14:textId="77777777" w:rsidR="00541DE7" w:rsidRPr="00F5066B" w:rsidRDefault="00541DE7" w:rsidP="00541DE7">
      <w:pPr>
        <w:numPr>
          <w:ilvl w:val="0"/>
          <w:numId w:val="3"/>
        </w:numPr>
        <w:spacing w:line="360" w:lineRule="auto"/>
        <w:jc w:val="both"/>
      </w:pPr>
      <w:r w:rsidRPr="00F5066B">
        <w:t>diskursnu kompetenciju (svijest o pravilima komunikacije na nivou govorne i pisane upotrebe jezika);</w:t>
      </w:r>
    </w:p>
    <w:p w14:paraId="7BBC1F64" w14:textId="77777777" w:rsidR="00541DE7" w:rsidRPr="00F5066B" w:rsidRDefault="00541DE7" w:rsidP="00541DE7">
      <w:pPr>
        <w:numPr>
          <w:ilvl w:val="0"/>
          <w:numId w:val="3"/>
        </w:numPr>
        <w:spacing w:line="360" w:lineRule="auto"/>
        <w:jc w:val="both"/>
      </w:pPr>
      <w:r w:rsidRPr="00F5066B">
        <w:lastRenderedPageBreak/>
        <w:t>kompetenciju rje</w:t>
      </w:r>
      <w:r>
        <w:t>š</w:t>
      </w:r>
      <w:r w:rsidRPr="00F5066B">
        <w:t>avanja problema (strategije rje</w:t>
      </w:r>
      <w:r>
        <w:t>š</w:t>
      </w:r>
      <w:r w:rsidRPr="00F5066B">
        <w:t>avanja nesporazuma i prevazila</w:t>
      </w:r>
      <w:r>
        <w:t>ž</w:t>
      </w:r>
      <w:r w:rsidRPr="00F5066B">
        <w:t>enja prepreka u komunikaciji);</w:t>
      </w:r>
    </w:p>
    <w:p w14:paraId="7B0D2CDF" w14:textId="77777777" w:rsidR="00541DE7" w:rsidRPr="00F5066B" w:rsidRDefault="00541DE7" w:rsidP="00541DE7">
      <w:pPr>
        <w:numPr>
          <w:ilvl w:val="0"/>
          <w:numId w:val="3"/>
        </w:numPr>
        <w:spacing w:line="360" w:lineRule="auto"/>
        <w:jc w:val="both"/>
      </w:pPr>
      <w:r w:rsidRPr="00F5066B">
        <w:t>socio-kulturnu kompetenciju (znanje o dru</w:t>
      </w:r>
      <w:r>
        <w:t>š</w:t>
      </w:r>
      <w:r w:rsidRPr="00F5066B">
        <w:t>tvenim i kultu</w:t>
      </w:r>
      <w:r>
        <w:t>rnim aspektima zemalja</w:t>
      </w:r>
      <w:r w:rsidRPr="00F5066B">
        <w:t xml:space="preserve"> govornog podru</w:t>
      </w:r>
      <w:r>
        <w:t>č</w:t>
      </w:r>
      <w:r w:rsidRPr="00F5066B">
        <w:t>ja</w:t>
      </w:r>
      <w:r>
        <w:t xml:space="preserve"> </w:t>
      </w:r>
      <w:r w:rsidR="00A11C72">
        <w:t>r</w:t>
      </w:r>
      <w:r>
        <w:t>uskog jezika</w:t>
      </w:r>
      <w:r w:rsidRPr="00F5066B">
        <w:t xml:space="preserve"> i svijest o razlikama izme</w:t>
      </w:r>
      <w:r>
        <w:t>đ</w:t>
      </w:r>
      <w:r w:rsidRPr="00F5066B">
        <w:t xml:space="preserve">u vlastite </w:t>
      </w:r>
      <w:r>
        <w:t xml:space="preserve">zemlje i zemlje gdje je </w:t>
      </w:r>
      <w:r w:rsidR="00A11C72">
        <w:t>r</w:t>
      </w:r>
      <w:r>
        <w:t>uski jezik</w:t>
      </w:r>
      <w:r w:rsidRPr="00F5066B">
        <w:t xml:space="preserve"> maternji jezik);</w:t>
      </w:r>
    </w:p>
    <w:p w14:paraId="437F566E" w14:textId="77777777" w:rsidR="00541DE7" w:rsidRPr="00F5066B" w:rsidRDefault="00541DE7" w:rsidP="00541DE7">
      <w:pPr>
        <w:numPr>
          <w:ilvl w:val="0"/>
          <w:numId w:val="3"/>
        </w:numPr>
        <w:spacing w:line="360" w:lineRule="auto"/>
        <w:jc w:val="both"/>
      </w:pPr>
      <w:r w:rsidRPr="00F5066B">
        <w:t>kompetenciju autonomnog u</w:t>
      </w:r>
      <w:r>
        <w:t>č</w:t>
      </w:r>
      <w:r w:rsidRPr="00F5066B">
        <w:t>enja (znanje o aktivnostima autonomnog u</w:t>
      </w:r>
      <w:r>
        <w:t>č</w:t>
      </w:r>
      <w:r w:rsidRPr="00F5066B">
        <w:t xml:space="preserve">enja </w:t>
      </w:r>
      <w:r w:rsidR="00A11C72">
        <w:t>r</w:t>
      </w:r>
      <w:r>
        <w:t>uskog jezika</w:t>
      </w:r>
      <w:r w:rsidRPr="00F5066B">
        <w:t xml:space="preserve"> i o potrebi</w:t>
      </w:r>
      <w:r>
        <w:t xml:space="preserve"> cjeloživotnog</w:t>
      </w:r>
      <w:r w:rsidRPr="00F5066B">
        <w:t xml:space="preserve"> u</w:t>
      </w:r>
      <w:r>
        <w:t>č</w:t>
      </w:r>
      <w:r w:rsidRPr="00F5066B">
        <w:t>enja).</w:t>
      </w:r>
    </w:p>
    <w:p w14:paraId="072397B3" w14:textId="77777777" w:rsidR="00541DE7" w:rsidRPr="00F5066B" w:rsidRDefault="00541DE7" w:rsidP="00541DE7">
      <w:pPr>
        <w:spacing w:line="360" w:lineRule="auto"/>
        <w:jc w:val="both"/>
      </w:pPr>
    </w:p>
    <w:p w14:paraId="7B7F6A6B" w14:textId="77777777" w:rsidR="00541DE7" w:rsidRPr="00F5066B" w:rsidRDefault="00541DE7" w:rsidP="00541DE7">
      <w:pPr>
        <w:spacing w:line="360" w:lineRule="auto"/>
        <w:jc w:val="both"/>
        <w:rPr>
          <w:b/>
          <w:bCs/>
          <w:sz w:val="28"/>
          <w:u w:val="single"/>
        </w:rPr>
      </w:pPr>
      <w:r w:rsidRPr="00F5066B">
        <w:rPr>
          <w:b/>
          <w:bCs/>
          <w:sz w:val="28"/>
          <w:u w:val="single"/>
        </w:rPr>
        <w:t>3. Uslovi za uklju</w:t>
      </w:r>
      <w:r>
        <w:rPr>
          <w:b/>
          <w:bCs/>
          <w:sz w:val="28"/>
          <w:u w:val="single"/>
        </w:rPr>
        <w:t>č</w:t>
      </w:r>
      <w:r w:rsidRPr="00F5066B">
        <w:rPr>
          <w:b/>
          <w:bCs/>
          <w:sz w:val="28"/>
          <w:u w:val="single"/>
        </w:rPr>
        <w:t>ivanje u program:</w:t>
      </w:r>
    </w:p>
    <w:p w14:paraId="62227425" w14:textId="77777777" w:rsidR="00541DE7" w:rsidRPr="00F5066B" w:rsidRDefault="00541DE7" w:rsidP="00541DE7">
      <w:pPr>
        <w:spacing w:line="360" w:lineRule="auto"/>
        <w:jc w:val="both"/>
      </w:pPr>
    </w:p>
    <w:p w14:paraId="5ECE9139" w14:textId="77777777" w:rsidR="00541DE7" w:rsidRPr="00F5066B" w:rsidRDefault="00541DE7" w:rsidP="00541DE7">
      <w:pPr>
        <w:spacing w:line="360" w:lineRule="auto"/>
        <w:jc w:val="both"/>
      </w:pPr>
      <w:r w:rsidRPr="00F5066B">
        <w:tab/>
        <w:t>Ove kurseve mogu poha</w:t>
      </w:r>
      <w:r>
        <w:t>đ</w:t>
      </w:r>
      <w:r w:rsidRPr="00F5066B">
        <w:t>ati u</w:t>
      </w:r>
      <w:r>
        <w:t>č</w:t>
      </w:r>
      <w:r w:rsidRPr="00F5066B">
        <w:t xml:space="preserve">enici srednje </w:t>
      </w:r>
      <w:r>
        <w:t>š</w:t>
      </w:r>
      <w:r w:rsidRPr="00F5066B">
        <w:t>kole i odrasli svih uzrasta, od po</w:t>
      </w:r>
      <w:r>
        <w:t>č</w:t>
      </w:r>
      <w:r w:rsidRPr="00F5066B">
        <w:t>etnog do</w:t>
      </w:r>
      <w:r>
        <w:t xml:space="preserve"> </w:t>
      </w:r>
      <w:r w:rsidRPr="00F5066B">
        <w:t>najvi</w:t>
      </w:r>
      <w:r>
        <w:t>š</w:t>
      </w:r>
      <w:r w:rsidRPr="00F5066B">
        <w:t>eg nivoa. Kandidati koji se prvi put upisuju na kurseve radi inicijalni test na osnovu kojeg se utvr</w:t>
      </w:r>
      <w:r>
        <w:t>đ</w:t>
      </w:r>
      <w:r w:rsidRPr="00F5066B">
        <w:t xml:space="preserve">uje stepen njihovog znanja, nakon </w:t>
      </w:r>
      <w:r>
        <w:t>č</w:t>
      </w:r>
      <w:r w:rsidRPr="00F5066B">
        <w:t>ega se svrstavaju u odre</w:t>
      </w:r>
      <w:r>
        <w:t>đ</w:t>
      </w:r>
      <w:r w:rsidRPr="00F5066B">
        <w:t>eni nivo.</w:t>
      </w:r>
    </w:p>
    <w:p w14:paraId="35A6131F" w14:textId="77777777" w:rsidR="00541DE7" w:rsidRPr="00F5066B" w:rsidRDefault="00541DE7" w:rsidP="00541DE7">
      <w:pPr>
        <w:spacing w:line="360" w:lineRule="auto"/>
        <w:jc w:val="both"/>
      </w:pPr>
    </w:p>
    <w:p w14:paraId="3F3856D1" w14:textId="77777777" w:rsidR="00541DE7" w:rsidRPr="00F5066B" w:rsidRDefault="00541DE7" w:rsidP="00541DE7">
      <w:pPr>
        <w:spacing w:line="360" w:lineRule="auto"/>
        <w:jc w:val="both"/>
        <w:rPr>
          <w:b/>
          <w:bCs/>
          <w:sz w:val="28"/>
          <w:u w:val="single"/>
        </w:rPr>
      </w:pPr>
      <w:r w:rsidRPr="00F5066B">
        <w:rPr>
          <w:b/>
          <w:bCs/>
          <w:sz w:val="28"/>
          <w:u w:val="single"/>
        </w:rPr>
        <w:t xml:space="preserve">4. Predmetne oblasti, tematske cjeline i broj </w:t>
      </w:r>
      <w:r>
        <w:rPr>
          <w:b/>
          <w:bCs/>
          <w:sz w:val="28"/>
          <w:u w:val="single"/>
        </w:rPr>
        <w:t>č</w:t>
      </w:r>
      <w:r w:rsidRPr="00F5066B">
        <w:rPr>
          <w:b/>
          <w:bCs/>
          <w:sz w:val="28"/>
          <w:u w:val="single"/>
        </w:rPr>
        <w:t>asova</w:t>
      </w:r>
    </w:p>
    <w:p w14:paraId="6F675F7F" w14:textId="77777777" w:rsidR="00541DE7" w:rsidRPr="00F5066B" w:rsidRDefault="00541DE7" w:rsidP="00541DE7">
      <w:pPr>
        <w:spacing w:line="360" w:lineRule="auto"/>
        <w:jc w:val="both"/>
      </w:pPr>
    </w:p>
    <w:p w14:paraId="6BC78797" w14:textId="77777777" w:rsidR="00541DE7" w:rsidRPr="003751F8" w:rsidRDefault="00541DE7" w:rsidP="00541DE7">
      <w:pPr>
        <w:spacing w:line="360" w:lineRule="auto"/>
        <w:jc w:val="both"/>
      </w:pPr>
      <w:r w:rsidRPr="00F5066B">
        <w:tab/>
        <w:t>Teme i sadr</w:t>
      </w:r>
      <w:r>
        <w:t>žaji</w:t>
      </w:r>
      <w:r w:rsidRPr="00F5066B">
        <w:t xml:space="preserve"> navedeni su detaljno u skopu programa </w:t>
      </w:r>
      <w:r>
        <w:t xml:space="preserve">za svaki </w:t>
      </w:r>
      <w:r w:rsidRPr="00F5066B">
        <w:t>nivo pojedina</w:t>
      </w:r>
      <w:r>
        <w:t>č</w:t>
      </w:r>
      <w:r w:rsidRPr="00F5066B">
        <w:t>no</w:t>
      </w:r>
      <w:r>
        <w:t xml:space="preserve"> (Tabele u prilogu). Kako se može vidjeti u priloženim programima, Institut za strane jezike organizuje kurseve opšteg </w:t>
      </w:r>
      <w:r w:rsidR="00A11C72">
        <w:t>r</w:t>
      </w:r>
      <w:r>
        <w:t xml:space="preserve">uskog jezika </w:t>
      </w:r>
      <w:r w:rsidRPr="003751F8">
        <w:t xml:space="preserve">od </w:t>
      </w:r>
      <w:r>
        <w:t>1 do 9</w:t>
      </w:r>
      <w:r w:rsidRPr="00523D67">
        <w:t xml:space="preserve"> nivoa</w:t>
      </w:r>
      <w:r>
        <w:t xml:space="preserve">. Na osnovu ovih kurseva </w:t>
      </w:r>
      <w:r w:rsidRPr="003751F8">
        <w:t xml:space="preserve">Institut takođe priprema i posebno prilagođene </w:t>
      </w:r>
      <w:r w:rsidRPr="003751F8">
        <w:rPr>
          <w:b/>
          <w:bCs/>
        </w:rPr>
        <w:t xml:space="preserve">kurseve </w:t>
      </w:r>
      <w:r w:rsidR="00A11C72">
        <w:rPr>
          <w:b/>
          <w:bCs/>
        </w:rPr>
        <w:t>r</w:t>
      </w:r>
      <w:r>
        <w:rPr>
          <w:b/>
          <w:bCs/>
        </w:rPr>
        <w:t>uskog</w:t>
      </w:r>
      <w:r w:rsidRPr="003751F8">
        <w:rPr>
          <w:b/>
          <w:bCs/>
        </w:rPr>
        <w:t xml:space="preserve"> jezika za posebne namjene</w:t>
      </w:r>
      <w:r w:rsidRPr="003751F8">
        <w:t xml:space="preserve"> za potrebe raznih pravnih lica.</w:t>
      </w:r>
    </w:p>
    <w:p w14:paraId="60A9A0D1" w14:textId="77777777" w:rsidR="00541DE7" w:rsidRPr="00F5066B" w:rsidRDefault="00541DE7" w:rsidP="00541DE7">
      <w:pPr>
        <w:spacing w:line="360" w:lineRule="auto"/>
        <w:jc w:val="both"/>
      </w:pPr>
      <w:r>
        <w:tab/>
      </w:r>
    </w:p>
    <w:p w14:paraId="668B6098" w14:textId="77777777" w:rsidR="00541DE7" w:rsidRDefault="00541DE7" w:rsidP="00541DE7">
      <w:pPr>
        <w:spacing w:line="360" w:lineRule="auto"/>
        <w:ind w:firstLine="720"/>
        <w:jc w:val="center"/>
        <w:rPr>
          <w:b/>
        </w:rPr>
      </w:pPr>
    </w:p>
    <w:p w14:paraId="0C058BED" w14:textId="77777777" w:rsidR="00541DE7" w:rsidRDefault="00541DE7" w:rsidP="00541DE7">
      <w:pPr>
        <w:spacing w:line="360" w:lineRule="auto"/>
        <w:ind w:firstLine="720"/>
        <w:jc w:val="center"/>
        <w:rPr>
          <w:b/>
        </w:rPr>
      </w:pPr>
    </w:p>
    <w:p w14:paraId="4BD5BB5E" w14:textId="77777777" w:rsidR="00541DE7" w:rsidRDefault="00541DE7" w:rsidP="00541DE7">
      <w:pPr>
        <w:spacing w:line="360" w:lineRule="auto"/>
        <w:ind w:firstLine="720"/>
        <w:jc w:val="center"/>
        <w:rPr>
          <w:b/>
        </w:rPr>
      </w:pPr>
    </w:p>
    <w:p w14:paraId="6181EECC" w14:textId="77777777" w:rsidR="00541DE7" w:rsidRDefault="00541DE7" w:rsidP="00541DE7">
      <w:pPr>
        <w:spacing w:line="360" w:lineRule="auto"/>
        <w:ind w:firstLine="720"/>
        <w:jc w:val="center"/>
        <w:rPr>
          <w:b/>
        </w:rPr>
      </w:pPr>
    </w:p>
    <w:p w14:paraId="50B2E64B" w14:textId="77777777" w:rsidR="00541DE7" w:rsidRDefault="00541DE7" w:rsidP="00541DE7">
      <w:pPr>
        <w:spacing w:line="360" w:lineRule="auto"/>
        <w:ind w:firstLine="720"/>
        <w:jc w:val="center"/>
        <w:rPr>
          <w:b/>
        </w:rPr>
      </w:pPr>
    </w:p>
    <w:p w14:paraId="7A39B172" w14:textId="77777777" w:rsidR="00541DE7" w:rsidRDefault="00541DE7" w:rsidP="00541DE7">
      <w:pPr>
        <w:spacing w:line="360" w:lineRule="auto"/>
        <w:ind w:firstLine="720"/>
        <w:jc w:val="center"/>
        <w:rPr>
          <w:b/>
        </w:rPr>
      </w:pPr>
    </w:p>
    <w:p w14:paraId="12595954" w14:textId="77777777" w:rsidR="00541DE7" w:rsidRDefault="00541DE7" w:rsidP="00541DE7">
      <w:pPr>
        <w:spacing w:line="360" w:lineRule="auto"/>
        <w:ind w:firstLine="720"/>
        <w:jc w:val="center"/>
        <w:rPr>
          <w:b/>
        </w:rPr>
      </w:pPr>
    </w:p>
    <w:p w14:paraId="08C4A92F" w14:textId="77777777" w:rsidR="00541DE7" w:rsidRDefault="00541DE7" w:rsidP="00541DE7">
      <w:pPr>
        <w:spacing w:line="360" w:lineRule="auto"/>
        <w:ind w:firstLine="720"/>
        <w:jc w:val="center"/>
        <w:rPr>
          <w:b/>
        </w:rPr>
      </w:pPr>
    </w:p>
    <w:p w14:paraId="7B9B365B" w14:textId="77777777" w:rsidR="00541DE7" w:rsidRDefault="00541DE7" w:rsidP="00541DE7">
      <w:pPr>
        <w:spacing w:line="360" w:lineRule="auto"/>
        <w:ind w:firstLine="720"/>
        <w:jc w:val="center"/>
        <w:rPr>
          <w:b/>
        </w:rPr>
      </w:pPr>
    </w:p>
    <w:p w14:paraId="0C812970" w14:textId="77777777" w:rsidR="00541DE7" w:rsidRDefault="00541DE7" w:rsidP="00541DE7">
      <w:pPr>
        <w:spacing w:line="360" w:lineRule="auto"/>
        <w:ind w:firstLine="720"/>
        <w:jc w:val="center"/>
        <w:rPr>
          <w:b/>
        </w:rPr>
      </w:pPr>
    </w:p>
    <w:p w14:paraId="521F6236" w14:textId="77777777" w:rsidR="00541DE7" w:rsidRPr="00D6133D" w:rsidRDefault="00541DE7" w:rsidP="00541DE7">
      <w:pPr>
        <w:spacing w:line="360" w:lineRule="auto"/>
        <w:ind w:firstLine="720"/>
        <w:jc w:val="center"/>
        <w:rPr>
          <w:b/>
        </w:rPr>
      </w:pPr>
      <w:r>
        <w:rPr>
          <w:b/>
        </w:rPr>
        <w:lastRenderedPageBreak/>
        <w:t xml:space="preserve">Organizaciona struktura kurseva </w:t>
      </w:r>
      <w:r w:rsidR="00A11C72">
        <w:rPr>
          <w:b/>
        </w:rPr>
        <w:t>r</w:t>
      </w:r>
      <w:r>
        <w:rPr>
          <w:b/>
        </w:rPr>
        <w:t>uskog jezika</w:t>
      </w:r>
    </w:p>
    <w:p w14:paraId="1907981F" w14:textId="77777777" w:rsidR="00541DE7" w:rsidRPr="00F5066B" w:rsidRDefault="00541DE7" w:rsidP="00541DE7">
      <w:pPr>
        <w:spacing w:line="360" w:lineRule="auto"/>
        <w:ind w:firstLine="720"/>
        <w:jc w:val="both"/>
      </w:pPr>
      <w:r w:rsidRPr="00F5066B">
        <w:t>Sljede</w:t>
      </w:r>
      <w:r>
        <w:t>ć</w:t>
      </w:r>
      <w:r w:rsidRPr="00F5066B">
        <w:t>a tab</w:t>
      </w:r>
      <w:r>
        <w:t>ela</w:t>
      </w:r>
      <w:r w:rsidRPr="00F5066B">
        <w:t xml:space="preserve"> predstavlja organizacionu strukturu kurseva </w:t>
      </w:r>
      <w:r>
        <w:t xml:space="preserve">opšteg </w:t>
      </w:r>
      <w:r w:rsidR="00A11C72">
        <w:t>r</w:t>
      </w:r>
      <w:r>
        <w:t>uskog</w:t>
      </w:r>
      <w:r w:rsidRPr="00F5066B">
        <w:t xml:space="preserve"> jezika i odnos svakog od njih prema nivoima definisanim u u </w:t>
      </w:r>
      <w:r w:rsidRPr="00F5066B">
        <w:rPr>
          <w:i/>
          <w:iCs/>
        </w:rPr>
        <w:t>Zajedni</w:t>
      </w:r>
      <w:r>
        <w:rPr>
          <w:i/>
          <w:iCs/>
        </w:rPr>
        <w:t>č</w:t>
      </w:r>
      <w:r w:rsidRPr="00F5066B">
        <w:rPr>
          <w:i/>
          <w:iCs/>
        </w:rPr>
        <w:t>kom evropskom referentnom okviru za jezike</w:t>
      </w:r>
      <w:r w:rsidRPr="00F5066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3240"/>
        <w:gridCol w:w="1560"/>
      </w:tblGrid>
      <w:tr w:rsidR="00541DE7" w:rsidRPr="00F5066B" w14:paraId="19E76995" w14:textId="77777777" w:rsidTr="00DA61C4">
        <w:tc>
          <w:tcPr>
            <w:tcW w:w="1188" w:type="dxa"/>
            <w:shd w:val="clear" w:color="auto" w:fill="C0C0C0"/>
          </w:tcPr>
          <w:p w14:paraId="5363A352" w14:textId="77777777" w:rsidR="00541DE7" w:rsidRPr="009549EA" w:rsidRDefault="00541DE7" w:rsidP="00DA61C4">
            <w:pPr>
              <w:jc w:val="center"/>
            </w:pPr>
            <w:r w:rsidRPr="009549EA">
              <w:t>NIVO</w:t>
            </w:r>
          </w:p>
        </w:tc>
        <w:tc>
          <w:tcPr>
            <w:tcW w:w="3240" w:type="dxa"/>
            <w:shd w:val="clear" w:color="auto" w:fill="C0C0C0"/>
          </w:tcPr>
          <w:p w14:paraId="307D5443" w14:textId="77777777" w:rsidR="00541DE7" w:rsidRPr="009549EA" w:rsidRDefault="00541DE7" w:rsidP="00DA61C4">
            <w:pPr>
              <w:jc w:val="center"/>
            </w:pPr>
            <w:r w:rsidRPr="009549EA">
              <w:t>OPIS</w:t>
            </w:r>
          </w:p>
        </w:tc>
        <w:tc>
          <w:tcPr>
            <w:tcW w:w="1560" w:type="dxa"/>
            <w:shd w:val="clear" w:color="auto" w:fill="C0C0C0"/>
          </w:tcPr>
          <w:p w14:paraId="53164F27" w14:textId="77777777" w:rsidR="00541DE7" w:rsidRPr="009549EA" w:rsidRDefault="00541DE7" w:rsidP="00DA61C4">
            <w:pPr>
              <w:jc w:val="center"/>
            </w:pPr>
            <w:r w:rsidRPr="009549EA">
              <w:t>NIVO Savjeta Erope</w:t>
            </w:r>
          </w:p>
        </w:tc>
      </w:tr>
      <w:tr w:rsidR="00541DE7" w:rsidRPr="00F5066B" w14:paraId="4574E4D7" w14:textId="77777777" w:rsidTr="00DA61C4">
        <w:tc>
          <w:tcPr>
            <w:tcW w:w="1188" w:type="dxa"/>
          </w:tcPr>
          <w:p w14:paraId="5DCA2782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1</w:t>
            </w:r>
          </w:p>
        </w:tc>
        <w:tc>
          <w:tcPr>
            <w:tcW w:w="3240" w:type="dxa"/>
          </w:tcPr>
          <w:p w14:paraId="2F5A90C7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početni niži</w:t>
            </w:r>
          </w:p>
        </w:tc>
        <w:tc>
          <w:tcPr>
            <w:tcW w:w="1560" w:type="dxa"/>
          </w:tcPr>
          <w:p w14:paraId="4070E102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A1.1</w:t>
            </w:r>
          </w:p>
        </w:tc>
      </w:tr>
      <w:tr w:rsidR="00541DE7" w:rsidRPr="00F5066B" w14:paraId="1F9FBC5A" w14:textId="77777777" w:rsidTr="00DA61C4">
        <w:tc>
          <w:tcPr>
            <w:tcW w:w="1188" w:type="dxa"/>
          </w:tcPr>
          <w:p w14:paraId="307BE126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2</w:t>
            </w:r>
          </w:p>
        </w:tc>
        <w:tc>
          <w:tcPr>
            <w:tcW w:w="3240" w:type="dxa"/>
          </w:tcPr>
          <w:p w14:paraId="1B794EDE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početni viši</w:t>
            </w:r>
          </w:p>
        </w:tc>
        <w:tc>
          <w:tcPr>
            <w:tcW w:w="1560" w:type="dxa"/>
          </w:tcPr>
          <w:p w14:paraId="17D348E2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A1.2</w:t>
            </w:r>
          </w:p>
        </w:tc>
      </w:tr>
      <w:tr w:rsidR="00541DE7" w:rsidRPr="00F5066B" w14:paraId="07247D2F" w14:textId="77777777" w:rsidTr="00DA61C4">
        <w:tc>
          <w:tcPr>
            <w:tcW w:w="1188" w:type="dxa"/>
          </w:tcPr>
          <w:p w14:paraId="4E098FA7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3</w:t>
            </w:r>
          </w:p>
        </w:tc>
        <w:tc>
          <w:tcPr>
            <w:tcW w:w="3240" w:type="dxa"/>
          </w:tcPr>
          <w:p w14:paraId="5FD8D408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srednji niži</w:t>
            </w:r>
          </w:p>
        </w:tc>
        <w:tc>
          <w:tcPr>
            <w:tcW w:w="1560" w:type="dxa"/>
          </w:tcPr>
          <w:p w14:paraId="1C4B12FF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A2</w:t>
            </w:r>
          </w:p>
        </w:tc>
      </w:tr>
      <w:tr w:rsidR="00541DE7" w:rsidRPr="00F5066B" w14:paraId="0BF49107" w14:textId="77777777" w:rsidTr="00DA61C4">
        <w:tc>
          <w:tcPr>
            <w:tcW w:w="1188" w:type="dxa"/>
          </w:tcPr>
          <w:p w14:paraId="1DE31E90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4</w:t>
            </w:r>
          </w:p>
        </w:tc>
        <w:tc>
          <w:tcPr>
            <w:tcW w:w="3240" w:type="dxa"/>
          </w:tcPr>
          <w:p w14:paraId="2D182D6A" w14:textId="77777777" w:rsidR="00541DE7" w:rsidRPr="009549EA" w:rsidRDefault="00541DE7" w:rsidP="00DA61C4">
            <w:pPr>
              <w:spacing w:line="360" w:lineRule="auto"/>
              <w:jc w:val="center"/>
              <w:rPr>
                <w:lang w:val="sr-Latn-CS"/>
              </w:rPr>
            </w:pPr>
            <w:r w:rsidRPr="009549EA">
              <w:t>srednji (1)</w:t>
            </w:r>
          </w:p>
        </w:tc>
        <w:tc>
          <w:tcPr>
            <w:tcW w:w="1560" w:type="dxa"/>
          </w:tcPr>
          <w:p w14:paraId="139310B4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B1.1</w:t>
            </w:r>
          </w:p>
        </w:tc>
      </w:tr>
      <w:tr w:rsidR="00541DE7" w:rsidRPr="00F5066B" w14:paraId="12EDE034" w14:textId="77777777" w:rsidTr="00DA61C4">
        <w:tc>
          <w:tcPr>
            <w:tcW w:w="1188" w:type="dxa"/>
          </w:tcPr>
          <w:p w14:paraId="406C5F88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5</w:t>
            </w:r>
          </w:p>
        </w:tc>
        <w:tc>
          <w:tcPr>
            <w:tcW w:w="3240" w:type="dxa"/>
          </w:tcPr>
          <w:p w14:paraId="1899C1C5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srednji (2)</w:t>
            </w:r>
          </w:p>
        </w:tc>
        <w:tc>
          <w:tcPr>
            <w:tcW w:w="1560" w:type="dxa"/>
          </w:tcPr>
          <w:p w14:paraId="5DAB627B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B1.2</w:t>
            </w:r>
          </w:p>
        </w:tc>
      </w:tr>
      <w:tr w:rsidR="00541DE7" w:rsidRPr="00F5066B" w14:paraId="20F413A9" w14:textId="77777777" w:rsidTr="00DA61C4">
        <w:tc>
          <w:tcPr>
            <w:tcW w:w="1188" w:type="dxa"/>
          </w:tcPr>
          <w:p w14:paraId="4ABEE45C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6</w:t>
            </w:r>
          </w:p>
        </w:tc>
        <w:tc>
          <w:tcPr>
            <w:tcW w:w="3240" w:type="dxa"/>
          </w:tcPr>
          <w:p w14:paraId="184B837A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srednji viši (1)</w:t>
            </w:r>
          </w:p>
        </w:tc>
        <w:tc>
          <w:tcPr>
            <w:tcW w:w="1560" w:type="dxa"/>
          </w:tcPr>
          <w:p w14:paraId="23FFA1EF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B2.1</w:t>
            </w:r>
          </w:p>
        </w:tc>
      </w:tr>
      <w:tr w:rsidR="00541DE7" w:rsidRPr="00F5066B" w14:paraId="141D76F8" w14:textId="77777777" w:rsidTr="00DA61C4">
        <w:tc>
          <w:tcPr>
            <w:tcW w:w="1188" w:type="dxa"/>
          </w:tcPr>
          <w:p w14:paraId="4EA2F8F6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7</w:t>
            </w:r>
          </w:p>
        </w:tc>
        <w:tc>
          <w:tcPr>
            <w:tcW w:w="3240" w:type="dxa"/>
          </w:tcPr>
          <w:p w14:paraId="5D35C28B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srednji viši (2)</w:t>
            </w:r>
          </w:p>
        </w:tc>
        <w:tc>
          <w:tcPr>
            <w:tcW w:w="1560" w:type="dxa"/>
          </w:tcPr>
          <w:p w14:paraId="72752BC7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B2.2</w:t>
            </w:r>
          </w:p>
        </w:tc>
      </w:tr>
      <w:tr w:rsidR="00541DE7" w:rsidRPr="00F5066B" w14:paraId="20457A65" w14:textId="77777777" w:rsidTr="00DA61C4">
        <w:tc>
          <w:tcPr>
            <w:tcW w:w="1188" w:type="dxa"/>
          </w:tcPr>
          <w:p w14:paraId="4969BD5E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8</w:t>
            </w:r>
          </w:p>
        </w:tc>
        <w:tc>
          <w:tcPr>
            <w:tcW w:w="3240" w:type="dxa"/>
          </w:tcPr>
          <w:p w14:paraId="78929E9B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visoki (1)</w:t>
            </w:r>
          </w:p>
        </w:tc>
        <w:tc>
          <w:tcPr>
            <w:tcW w:w="1560" w:type="dxa"/>
          </w:tcPr>
          <w:p w14:paraId="2BDB89E2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C1.1</w:t>
            </w:r>
          </w:p>
        </w:tc>
      </w:tr>
      <w:tr w:rsidR="00541DE7" w:rsidRPr="00F5066B" w14:paraId="3B97ABE8" w14:textId="77777777" w:rsidTr="00DA61C4">
        <w:tc>
          <w:tcPr>
            <w:tcW w:w="1188" w:type="dxa"/>
          </w:tcPr>
          <w:p w14:paraId="24753F9F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9</w:t>
            </w:r>
          </w:p>
        </w:tc>
        <w:tc>
          <w:tcPr>
            <w:tcW w:w="3240" w:type="dxa"/>
          </w:tcPr>
          <w:p w14:paraId="411682D0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visoki (2)</w:t>
            </w:r>
          </w:p>
        </w:tc>
        <w:tc>
          <w:tcPr>
            <w:tcW w:w="1560" w:type="dxa"/>
          </w:tcPr>
          <w:p w14:paraId="17A54D6A" w14:textId="77777777" w:rsidR="00541DE7" w:rsidRPr="009549EA" w:rsidRDefault="00541DE7" w:rsidP="00DA61C4">
            <w:pPr>
              <w:spacing w:line="360" w:lineRule="auto"/>
              <w:jc w:val="center"/>
            </w:pPr>
            <w:r w:rsidRPr="009549EA">
              <w:t>C1.2</w:t>
            </w:r>
          </w:p>
        </w:tc>
      </w:tr>
    </w:tbl>
    <w:p w14:paraId="44AAB94D" w14:textId="77777777" w:rsidR="00541DE7" w:rsidRDefault="00541DE7" w:rsidP="00541DE7">
      <w:pPr>
        <w:pStyle w:val="BodyText"/>
        <w:spacing w:line="360" w:lineRule="auto"/>
        <w:rPr>
          <w:rFonts w:ascii="Times New Roman" w:hAnsi="Times New Roman"/>
        </w:rPr>
      </w:pPr>
    </w:p>
    <w:p w14:paraId="64938687" w14:textId="77777777" w:rsidR="00541DE7" w:rsidRPr="00503418" w:rsidRDefault="00541DE7" w:rsidP="00541DE7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  <w:i/>
          <w:iCs/>
        </w:rPr>
        <w:t>Zajedni</w:t>
      </w:r>
      <w:r>
        <w:rPr>
          <w:rFonts w:ascii="Times New Roman" w:hAnsi="Times New Roman"/>
          <w:i/>
          <w:iCs/>
        </w:rPr>
        <w:t>č</w:t>
      </w:r>
      <w:r w:rsidRPr="00F5066B">
        <w:rPr>
          <w:rFonts w:ascii="Times New Roman" w:hAnsi="Times New Roman"/>
          <w:i/>
          <w:iCs/>
        </w:rPr>
        <w:t>ki okvir</w:t>
      </w:r>
      <w:r w:rsidRPr="00F5066B">
        <w:rPr>
          <w:rFonts w:ascii="Times New Roman" w:hAnsi="Times New Roman"/>
        </w:rPr>
        <w:t xml:space="preserve"> defini</w:t>
      </w:r>
      <w:r>
        <w:rPr>
          <w:rFonts w:ascii="Times New Roman" w:hAnsi="Times New Roman"/>
        </w:rPr>
        <w:t>š</w:t>
      </w:r>
      <w:r w:rsidRPr="00F5066B">
        <w:rPr>
          <w:rFonts w:ascii="Times New Roman" w:hAnsi="Times New Roman"/>
        </w:rPr>
        <w:t>e nivoe na sljede</w:t>
      </w:r>
      <w:r>
        <w:rPr>
          <w:rFonts w:ascii="Times New Roman" w:hAnsi="Times New Roman"/>
        </w:rPr>
        <w:t>ć</w:t>
      </w:r>
      <w:r w:rsidRPr="00F5066B">
        <w:rPr>
          <w:rFonts w:ascii="Times New Roman" w:hAnsi="Times New Roman"/>
        </w:rPr>
        <w:t>i na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>in:</w:t>
      </w:r>
    </w:p>
    <w:p w14:paraId="0A9CD4CB" w14:textId="77777777" w:rsidR="00541DE7" w:rsidRPr="00F5066B" w:rsidRDefault="00541DE7" w:rsidP="00541DE7">
      <w:pPr>
        <w:spacing w:line="360" w:lineRule="auto"/>
        <w:jc w:val="both"/>
        <w:rPr>
          <w:b/>
          <w:bCs/>
        </w:rPr>
      </w:pPr>
      <w:r w:rsidRPr="00F5066B">
        <w:rPr>
          <w:b/>
          <w:bCs/>
        </w:rPr>
        <w:t>A.</w:t>
      </w:r>
      <w:r w:rsidRPr="00F5066B">
        <w:t xml:space="preserve"> </w:t>
      </w:r>
      <w:r w:rsidRPr="00F5066B">
        <w:rPr>
          <w:b/>
          <w:bCs/>
        </w:rPr>
        <w:t>Korisnik jezika na osnovnom nivou</w:t>
      </w:r>
    </w:p>
    <w:p w14:paraId="3D9C2ADD" w14:textId="77777777" w:rsidR="00541DE7" w:rsidRPr="00F5066B" w:rsidRDefault="00541DE7" w:rsidP="00541DE7">
      <w:pPr>
        <w:spacing w:line="360" w:lineRule="auto"/>
        <w:ind w:firstLine="720"/>
        <w:jc w:val="both"/>
      </w:pPr>
      <w:r w:rsidRPr="00F5066B">
        <w:rPr>
          <w:b/>
          <w:bCs/>
        </w:rPr>
        <w:t>A1</w:t>
      </w:r>
      <w:r w:rsidRPr="00F5066B">
        <w:t xml:space="preserve"> – po</w:t>
      </w:r>
      <w:r>
        <w:t>č</w:t>
      </w:r>
      <w:r w:rsidRPr="00F5066B">
        <w:t>etni</w:t>
      </w:r>
    </w:p>
    <w:p w14:paraId="2B254630" w14:textId="77777777" w:rsidR="00541DE7" w:rsidRPr="00F5066B" w:rsidRDefault="00541DE7" w:rsidP="00541DE7">
      <w:pPr>
        <w:spacing w:line="360" w:lineRule="auto"/>
        <w:ind w:firstLine="720"/>
        <w:jc w:val="both"/>
      </w:pPr>
      <w:r w:rsidRPr="00F5066B">
        <w:rPr>
          <w:b/>
          <w:bCs/>
        </w:rPr>
        <w:t>A2</w:t>
      </w:r>
      <w:r w:rsidRPr="00F5066B">
        <w:t xml:space="preserve"> – srednji ni</w:t>
      </w:r>
      <w:r>
        <w:t>ž</w:t>
      </w:r>
      <w:r w:rsidRPr="00F5066B">
        <w:t>i</w:t>
      </w:r>
    </w:p>
    <w:p w14:paraId="50027A7A" w14:textId="77777777" w:rsidR="00541DE7" w:rsidRPr="00F5066B" w:rsidRDefault="00541DE7" w:rsidP="00541DE7">
      <w:pPr>
        <w:spacing w:line="360" w:lineRule="auto"/>
        <w:jc w:val="both"/>
        <w:rPr>
          <w:b/>
          <w:bCs/>
        </w:rPr>
      </w:pPr>
      <w:r w:rsidRPr="00F5066B">
        <w:rPr>
          <w:b/>
          <w:bCs/>
        </w:rPr>
        <w:t>B.</w:t>
      </w:r>
      <w:r w:rsidRPr="00F5066B">
        <w:t xml:space="preserve"> </w:t>
      </w:r>
      <w:r w:rsidRPr="00F5066B">
        <w:rPr>
          <w:b/>
          <w:bCs/>
        </w:rPr>
        <w:t>Nezavisni korisnik jezika</w:t>
      </w:r>
    </w:p>
    <w:p w14:paraId="0A216866" w14:textId="77777777" w:rsidR="00541DE7" w:rsidRPr="00F5066B" w:rsidRDefault="00541DE7" w:rsidP="00541DE7">
      <w:pPr>
        <w:spacing w:line="360" w:lineRule="auto"/>
        <w:ind w:firstLine="720"/>
        <w:jc w:val="both"/>
      </w:pPr>
      <w:r w:rsidRPr="00F5066B">
        <w:rPr>
          <w:b/>
          <w:bCs/>
        </w:rPr>
        <w:t>B1</w:t>
      </w:r>
      <w:r w:rsidRPr="00F5066B">
        <w:t xml:space="preserve"> - srednji</w:t>
      </w:r>
    </w:p>
    <w:p w14:paraId="3EAECEDF" w14:textId="77777777" w:rsidR="00541DE7" w:rsidRPr="00F5066B" w:rsidRDefault="00541DE7" w:rsidP="00541DE7">
      <w:pPr>
        <w:spacing w:line="360" w:lineRule="auto"/>
        <w:ind w:firstLine="720"/>
        <w:jc w:val="both"/>
      </w:pPr>
      <w:r w:rsidRPr="00F5066B">
        <w:rPr>
          <w:b/>
          <w:bCs/>
        </w:rPr>
        <w:t>B2</w:t>
      </w:r>
      <w:r w:rsidRPr="00F5066B">
        <w:t xml:space="preserve"> – srednji vi</w:t>
      </w:r>
      <w:r>
        <w:t>š</w:t>
      </w:r>
      <w:r w:rsidRPr="00F5066B">
        <w:t>i</w:t>
      </w:r>
    </w:p>
    <w:p w14:paraId="5343153B" w14:textId="77777777" w:rsidR="00541DE7" w:rsidRPr="00F5066B" w:rsidRDefault="00541DE7" w:rsidP="00541DE7">
      <w:pPr>
        <w:spacing w:line="360" w:lineRule="auto"/>
        <w:jc w:val="both"/>
        <w:rPr>
          <w:b/>
          <w:bCs/>
        </w:rPr>
      </w:pPr>
      <w:r w:rsidRPr="00F5066B">
        <w:rPr>
          <w:b/>
          <w:bCs/>
        </w:rPr>
        <w:t>C.</w:t>
      </w:r>
      <w:r w:rsidRPr="00F5066B">
        <w:t xml:space="preserve"> </w:t>
      </w:r>
      <w:r w:rsidRPr="00F5066B">
        <w:rPr>
          <w:b/>
          <w:bCs/>
        </w:rPr>
        <w:t>Korisnik jezika na visokom nivou</w:t>
      </w:r>
    </w:p>
    <w:p w14:paraId="4F925891" w14:textId="77777777" w:rsidR="00541DE7" w:rsidRPr="00F5066B" w:rsidRDefault="00541DE7" w:rsidP="00541DE7">
      <w:pPr>
        <w:spacing w:line="360" w:lineRule="auto"/>
        <w:ind w:firstLine="720"/>
        <w:jc w:val="both"/>
      </w:pPr>
      <w:r w:rsidRPr="00F5066B">
        <w:rPr>
          <w:b/>
          <w:bCs/>
        </w:rPr>
        <w:t>C1</w:t>
      </w:r>
      <w:r w:rsidRPr="00F5066B">
        <w:t xml:space="preserve"> – visoki</w:t>
      </w:r>
    </w:p>
    <w:p w14:paraId="3C5C8E3D" w14:textId="77777777" w:rsidR="00541DE7" w:rsidRPr="00F5066B" w:rsidRDefault="00541DE7" w:rsidP="00541DE7">
      <w:pPr>
        <w:spacing w:line="360" w:lineRule="auto"/>
        <w:ind w:firstLine="720"/>
        <w:jc w:val="both"/>
      </w:pPr>
      <w:r w:rsidRPr="00F5066B">
        <w:rPr>
          <w:b/>
          <w:bCs/>
        </w:rPr>
        <w:t>C2</w:t>
      </w:r>
      <w:r w:rsidRPr="00F5066B">
        <w:t xml:space="preserve"> – potpuno vladanje jezikom</w:t>
      </w:r>
    </w:p>
    <w:p w14:paraId="45C992A7" w14:textId="77777777" w:rsidR="00541DE7" w:rsidRPr="00F5066B" w:rsidRDefault="00541DE7" w:rsidP="00541DE7">
      <w:pPr>
        <w:spacing w:line="360" w:lineRule="auto"/>
        <w:jc w:val="both"/>
      </w:pPr>
    </w:p>
    <w:p w14:paraId="610BD7FF" w14:textId="77777777" w:rsidR="00541DE7" w:rsidRDefault="00541DE7" w:rsidP="00541DE7">
      <w:pPr>
        <w:pStyle w:val="BodyTextIndent"/>
        <w:rPr>
          <w:rFonts w:ascii="Times New Roman" w:hAnsi="Times New Roman"/>
        </w:rPr>
      </w:pPr>
      <w:r w:rsidRPr="00F5066B">
        <w:rPr>
          <w:rFonts w:ascii="Times New Roman" w:hAnsi="Times New Roman"/>
        </w:rPr>
        <w:t>Tabele koje su date na sljede</w:t>
      </w:r>
      <w:r>
        <w:rPr>
          <w:rFonts w:ascii="Times New Roman" w:hAnsi="Times New Roman"/>
        </w:rPr>
        <w:t>ć</w:t>
      </w:r>
      <w:r w:rsidRPr="00F5066B">
        <w:rPr>
          <w:rFonts w:ascii="Times New Roman" w:hAnsi="Times New Roman"/>
        </w:rPr>
        <w:t xml:space="preserve">e tri strane su preuzete iz </w:t>
      </w:r>
      <w:r w:rsidRPr="00F5066B">
        <w:rPr>
          <w:rFonts w:ascii="Times New Roman" w:hAnsi="Times New Roman"/>
          <w:i/>
          <w:iCs/>
        </w:rPr>
        <w:t>Zajedni</w:t>
      </w:r>
      <w:r>
        <w:rPr>
          <w:rFonts w:ascii="Times New Roman" w:hAnsi="Times New Roman"/>
          <w:i/>
          <w:iCs/>
        </w:rPr>
        <w:t>č</w:t>
      </w:r>
      <w:r w:rsidRPr="00F5066B">
        <w:rPr>
          <w:rFonts w:ascii="Times New Roman" w:hAnsi="Times New Roman"/>
          <w:i/>
          <w:iCs/>
        </w:rPr>
        <w:t>kog evropskog referentnog okvira za jezike</w:t>
      </w:r>
      <w:r w:rsidRPr="00F5066B">
        <w:rPr>
          <w:rFonts w:ascii="Times New Roman" w:hAnsi="Times New Roman"/>
        </w:rPr>
        <w:t xml:space="preserve"> i predstavljaju (1) op</w:t>
      </w:r>
      <w:r>
        <w:rPr>
          <w:rFonts w:ascii="Times New Roman" w:hAnsi="Times New Roman"/>
        </w:rPr>
        <w:t>š</w:t>
      </w:r>
      <w:r w:rsidRPr="00F5066B">
        <w:rPr>
          <w:rFonts w:ascii="Times New Roman" w:hAnsi="Times New Roman"/>
        </w:rPr>
        <w:t>tu skalu nivoa Savjeta Evrope, i (2) tabelu za samoocjenjivanje.</w:t>
      </w:r>
    </w:p>
    <w:p w14:paraId="1E6A4ED8" w14:textId="77777777" w:rsidR="00541DE7" w:rsidRPr="00F5066B" w:rsidRDefault="00541DE7" w:rsidP="00541DE7">
      <w:pPr>
        <w:pStyle w:val="BodyTextIndent"/>
        <w:rPr>
          <w:rFonts w:ascii="Times New Roman" w:hAnsi="Times New Roman"/>
        </w:rPr>
      </w:pPr>
    </w:p>
    <w:p w14:paraId="6F5F7BF3" w14:textId="77777777" w:rsidR="00541DE7" w:rsidRDefault="00541DE7" w:rsidP="00541DE7">
      <w:pPr>
        <w:spacing w:line="360" w:lineRule="auto"/>
        <w:ind w:firstLine="720"/>
        <w:jc w:val="both"/>
      </w:pPr>
      <w:r w:rsidRPr="00F5066B">
        <w:t xml:space="preserve">Ove i dodatne, detaljnije tabele </w:t>
      </w:r>
      <w:r w:rsidRPr="00F5066B">
        <w:rPr>
          <w:i/>
          <w:iCs/>
        </w:rPr>
        <w:t>Zajedni</w:t>
      </w:r>
      <w:r>
        <w:rPr>
          <w:i/>
          <w:iCs/>
        </w:rPr>
        <w:t>č</w:t>
      </w:r>
      <w:r w:rsidRPr="00F5066B">
        <w:rPr>
          <w:i/>
          <w:iCs/>
        </w:rPr>
        <w:t>kog okvira</w:t>
      </w:r>
      <w:r w:rsidRPr="00F5066B">
        <w:t xml:space="preserve"> uzimaju se u obzir u nastavi i prilikom ocjenjivanja.</w:t>
      </w:r>
    </w:p>
    <w:p w14:paraId="3D22FE0E" w14:textId="77777777" w:rsidR="00541DE7" w:rsidRPr="00F5066B" w:rsidRDefault="00541DE7" w:rsidP="00541DE7">
      <w:pPr>
        <w:spacing w:line="360" w:lineRule="auto"/>
        <w:ind w:firstLine="720"/>
        <w:jc w:val="both"/>
      </w:pPr>
    </w:p>
    <w:p w14:paraId="027944C5" w14:textId="77777777" w:rsidR="00541DE7" w:rsidRPr="00F5066B" w:rsidRDefault="00541DE7" w:rsidP="00541DE7">
      <w:pPr>
        <w:pStyle w:val="Heading5"/>
        <w:rPr>
          <w:rFonts w:ascii="Times New Roman" w:hAnsi="Times New Roman"/>
          <w:b w:val="0"/>
          <w:bCs w:val="0"/>
        </w:rPr>
      </w:pPr>
      <w:r w:rsidRPr="00F5066B">
        <w:rPr>
          <w:rFonts w:ascii="Times New Roman" w:hAnsi="Times New Roman"/>
          <w:b w:val="0"/>
          <w:bCs w:val="0"/>
        </w:rPr>
        <w:lastRenderedPageBreak/>
        <w:t>Nivoi iz Zajedni</w:t>
      </w:r>
      <w:r>
        <w:rPr>
          <w:rFonts w:ascii="Times New Roman" w:hAnsi="Times New Roman"/>
          <w:b w:val="0"/>
          <w:bCs w:val="0"/>
        </w:rPr>
        <w:t>č</w:t>
      </w:r>
      <w:r w:rsidRPr="00F5066B">
        <w:rPr>
          <w:rFonts w:ascii="Times New Roman" w:hAnsi="Times New Roman"/>
          <w:b w:val="0"/>
          <w:bCs w:val="0"/>
        </w:rPr>
        <w:t>kog okvira – op</w:t>
      </w:r>
      <w:r>
        <w:rPr>
          <w:rFonts w:ascii="Times New Roman" w:hAnsi="Times New Roman"/>
          <w:b w:val="0"/>
          <w:bCs w:val="0"/>
        </w:rPr>
        <w:t>š</w:t>
      </w:r>
      <w:r w:rsidRPr="00F5066B">
        <w:rPr>
          <w:rFonts w:ascii="Times New Roman" w:hAnsi="Times New Roman"/>
          <w:b w:val="0"/>
          <w:bCs w:val="0"/>
        </w:rPr>
        <w:t>ta skala</w:t>
      </w:r>
      <w:r w:rsidRPr="00F5066B">
        <w:rPr>
          <w:rStyle w:val="FootnoteReference"/>
          <w:rFonts w:ascii="Times New Roman" w:hAnsi="Times New Roman"/>
          <w:b w:val="0"/>
          <w:bCs w:val="0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697"/>
        <w:gridCol w:w="6289"/>
      </w:tblGrid>
      <w:tr w:rsidR="00541DE7" w:rsidRPr="00F5066B" w14:paraId="05796F96" w14:textId="77777777" w:rsidTr="00DA61C4">
        <w:trPr>
          <w:cantSplit/>
        </w:trPr>
        <w:tc>
          <w:tcPr>
            <w:tcW w:w="1322" w:type="dxa"/>
            <w:vMerge w:val="restart"/>
          </w:tcPr>
          <w:p w14:paraId="014FD957" w14:textId="77777777" w:rsidR="00541DE7" w:rsidRPr="00F5066B" w:rsidRDefault="00541DE7" w:rsidP="00DA61C4"/>
          <w:p w14:paraId="6F5192AE" w14:textId="77777777" w:rsidR="00541DE7" w:rsidRPr="00F5066B" w:rsidRDefault="00541DE7" w:rsidP="00DA61C4"/>
          <w:p w14:paraId="27751744" w14:textId="77777777" w:rsidR="00541DE7" w:rsidRPr="00F5066B" w:rsidRDefault="00541DE7" w:rsidP="00DA61C4"/>
          <w:p w14:paraId="520A4E50" w14:textId="77777777" w:rsidR="00541DE7" w:rsidRPr="00F5066B" w:rsidRDefault="00541DE7" w:rsidP="00DA61C4"/>
          <w:p w14:paraId="706B3F42" w14:textId="77777777" w:rsidR="00541DE7" w:rsidRPr="00F5066B" w:rsidRDefault="00541DE7" w:rsidP="00DA61C4"/>
          <w:p w14:paraId="5D66ABE7" w14:textId="77777777" w:rsidR="00541DE7" w:rsidRPr="00F5066B" w:rsidRDefault="00541DE7" w:rsidP="00DA61C4">
            <w:r w:rsidRPr="00F5066B">
              <w:t>Korisnik jezika na visokom nivou</w:t>
            </w:r>
          </w:p>
        </w:tc>
        <w:tc>
          <w:tcPr>
            <w:tcW w:w="706" w:type="dxa"/>
          </w:tcPr>
          <w:p w14:paraId="46DDB088" w14:textId="77777777" w:rsidR="00541DE7" w:rsidRPr="00F5066B" w:rsidRDefault="00541DE7" w:rsidP="00DA61C4">
            <w:r w:rsidRPr="00F5066B">
              <w:t>C2</w:t>
            </w:r>
          </w:p>
        </w:tc>
        <w:tc>
          <w:tcPr>
            <w:tcW w:w="6501" w:type="dxa"/>
          </w:tcPr>
          <w:p w14:paraId="41CA35A9" w14:textId="77777777" w:rsidR="00541DE7" w:rsidRPr="00F5066B" w:rsidRDefault="00541DE7" w:rsidP="00DA61C4">
            <w:pPr>
              <w:jc w:val="both"/>
            </w:pPr>
            <w:r w:rsidRPr="00F5066B">
              <w:t>Mo</w:t>
            </w:r>
            <w:r>
              <w:t>ž</w:t>
            </w:r>
            <w:r w:rsidRPr="00F5066B">
              <w:t>e da razumije sa lako</w:t>
            </w:r>
            <w:r>
              <w:t>ć</w:t>
            </w:r>
            <w:r w:rsidRPr="00F5066B">
              <w:t xml:space="preserve">om skoro sve </w:t>
            </w:r>
            <w:r>
              <w:t>š</w:t>
            </w:r>
            <w:r w:rsidRPr="00F5066B">
              <w:t xml:space="preserve">to </w:t>
            </w:r>
            <w:r>
              <w:t>č</w:t>
            </w:r>
            <w:r w:rsidRPr="00F5066B">
              <w:t>uje ili pro</w:t>
            </w:r>
            <w:r>
              <w:t>č</w:t>
            </w:r>
            <w:r w:rsidRPr="00F5066B">
              <w:t>ita. Mo</w:t>
            </w:r>
            <w:r>
              <w:t>ž</w:t>
            </w:r>
            <w:r w:rsidRPr="00F5066B">
              <w:t>e da sumira informacije iz razli</w:t>
            </w:r>
            <w:r>
              <w:t>č</w:t>
            </w:r>
            <w:r w:rsidRPr="00F5066B">
              <w:t>itih govornih i pisanih izvora, rekonstrui</w:t>
            </w:r>
            <w:r>
              <w:t>š</w:t>
            </w:r>
            <w:r w:rsidRPr="00F5066B">
              <w:t>e argumente i izgovorene ili pisane iskaze u okviru jedne koherentne prezentacije. Mo</w:t>
            </w:r>
            <w:r>
              <w:t>ž</w:t>
            </w:r>
            <w:r w:rsidRPr="00F5066B">
              <w:t>e da se izrazi spontano, vrlo te</w:t>
            </w:r>
            <w:r>
              <w:t>č</w:t>
            </w:r>
            <w:r w:rsidRPr="00F5066B">
              <w:t>no i precizno, prave</w:t>
            </w:r>
            <w:r>
              <w:t>ć</w:t>
            </w:r>
            <w:r w:rsidRPr="00F5066B">
              <w:t>i fine razlike izme</w:t>
            </w:r>
            <w:r>
              <w:t>đ</w:t>
            </w:r>
            <w:r w:rsidRPr="00F5066B">
              <w:t>u nijansi u zna</w:t>
            </w:r>
            <w:r>
              <w:t>č</w:t>
            </w:r>
            <w:r w:rsidRPr="00F5066B">
              <w:t>enju u slo</w:t>
            </w:r>
            <w:r>
              <w:t>ž</w:t>
            </w:r>
            <w:r w:rsidRPr="00F5066B">
              <w:t>enijim situacijama.</w:t>
            </w:r>
          </w:p>
        </w:tc>
      </w:tr>
      <w:tr w:rsidR="00541DE7" w:rsidRPr="00F5066B" w14:paraId="70A09679" w14:textId="77777777" w:rsidTr="00DA61C4">
        <w:trPr>
          <w:cantSplit/>
        </w:trPr>
        <w:tc>
          <w:tcPr>
            <w:tcW w:w="1322" w:type="dxa"/>
            <w:vMerge/>
          </w:tcPr>
          <w:p w14:paraId="1EBA8325" w14:textId="77777777" w:rsidR="00541DE7" w:rsidRPr="00F5066B" w:rsidRDefault="00541DE7" w:rsidP="00DA61C4"/>
        </w:tc>
        <w:tc>
          <w:tcPr>
            <w:tcW w:w="706" w:type="dxa"/>
          </w:tcPr>
          <w:p w14:paraId="7445D803" w14:textId="77777777" w:rsidR="00541DE7" w:rsidRPr="00F5066B" w:rsidRDefault="00541DE7" w:rsidP="00DA61C4">
            <w:r w:rsidRPr="00F5066B">
              <w:t>C1</w:t>
            </w:r>
          </w:p>
        </w:tc>
        <w:tc>
          <w:tcPr>
            <w:tcW w:w="6501" w:type="dxa"/>
          </w:tcPr>
          <w:p w14:paraId="367CE66C" w14:textId="77777777" w:rsidR="00541DE7" w:rsidRPr="00F5066B" w:rsidRDefault="00541DE7" w:rsidP="00DA61C4">
            <w:pPr>
              <w:jc w:val="both"/>
            </w:pPr>
            <w:r w:rsidRPr="00F5066B">
              <w:t>Mo</w:t>
            </w:r>
            <w:r>
              <w:t>ž</w:t>
            </w:r>
            <w:r w:rsidRPr="00F5066B">
              <w:t xml:space="preserve">e da razumije </w:t>
            </w:r>
            <w:r>
              <w:t>č</w:t>
            </w:r>
            <w:r w:rsidRPr="00F5066B">
              <w:t>itav spektar zahtjevnih, du</w:t>
            </w:r>
            <w:r>
              <w:t>ž</w:t>
            </w:r>
            <w:r w:rsidRPr="00F5066B">
              <w:t>ih tekstova i prepozna implicitna zna</w:t>
            </w:r>
            <w:r>
              <w:t>č</w:t>
            </w:r>
            <w:r w:rsidRPr="00F5066B">
              <w:t>enja. Mo</w:t>
            </w:r>
            <w:r>
              <w:t>ž</w:t>
            </w:r>
            <w:r w:rsidRPr="00F5066B">
              <w:t>e da se izrazi te</w:t>
            </w:r>
            <w:r>
              <w:t>č</w:t>
            </w:r>
            <w:r w:rsidRPr="00F5066B">
              <w:t>no i spontano bez mnogo o</w:t>
            </w:r>
            <w:r>
              <w:t>č</w:t>
            </w:r>
            <w:r w:rsidRPr="00F5066B">
              <w:t>iglednog tra</w:t>
            </w:r>
            <w:r>
              <w:t>ž</w:t>
            </w:r>
            <w:r w:rsidRPr="00F5066B">
              <w:t>enja izraza. Mo</w:t>
            </w:r>
            <w:r>
              <w:t>ž</w:t>
            </w:r>
            <w:r w:rsidRPr="00F5066B">
              <w:t>e da koristi jezik fleksibilno i efikasno za dru</w:t>
            </w:r>
            <w:r>
              <w:t>š</w:t>
            </w:r>
            <w:r w:rsidRPr="00F5066B">
              <w:t>tvene, akademske i profesionalne svrhe. Mo</w:t>
            </w:r>
            <w:r>
              <w:t>ž</w:t>
            </w:r>
            <w:r w:rsidRPr="00F5066B">
              <w:t>e da proizvede jasan, dobro strukturiran, detaljan iskaz o slo</w:t>
            </w:r>
            <w:r>
              <w:t>ž</w:t>
            </w:r>
            <w:r w:rsidRPr="00F5066B">
              <w:t>enim pitanjima, pokazuju</w:t>
            </w:r>
            <w:r>
              <w:t>ć</w:t>
            </w:r>
            <w:r w:rsidRPr="00F5066B">
              <w:t>i kontrolisanu upotrebu organizacionih obrazaca, konektora i kohezivnih sredstava.</w:t>
            </w:r>
          </w:p>
        </w:tc>
      </w:tr>
      <w:tr w:rsidR="00541DE7" w:rsidRPr="00F5066B" w14:paraId="55A0D009" w14:textId="77777777" w:rsidTr="00DA61C4">
        <w:trPr>
          <w:cantSplit/>
        </w:trPr>
        <w:tc>
          <w:tcPr>
            <w:tcW w:w="1322" w:type="dxa"/>
            <w:vMerge w:val="restart"/>
          </w:tcPr>
          <w:p w14:paraId="5BB9869C" w14:textId="77777777" w:rsidR="00541DE7" w:rsidRPr="00F5066B" w:rsidRDefault="00541DE7" w:rsidP="00DA61C4"/>
          <w:p w14:paraId="776DE2D0" w14:textId="77777777" w:rsidR="00541DE7" w:rsidRPr="00F5066B" w:rsidRDefault="00541DE7" w:rsidP="00DA61C4"/>
          <w:p w14:paraId="4DA34517" w14:textId="77777777" w:rsidR="00541DE7" w:rsidRPr="00F5066B" w:rsidRDefault="00541DE7" w:rsidP="00DA61C4"/>
          <w:p w14:paraId="0B9E6331" w14:textId="77777777" w:rsidR="00541DE7" w:rsidRPr="00F5066B" w:rsidRDefault="00541DE7" w:rsidP="00DA61C4"/>
          <w:p w14:paraId="56500E7D" w14:textId="77777777" w:rsidR="00541DE7" w:rsidRPr="00F5066B" w:rsidRDefault="00541DE7" w:rsidP="00DA61C4">
            <w:r w:rsidRPr="00F5066B">
              <w:t>Nezavisni korisnik jezika</w:t>
            </w:r>
          </w:p>
        </w:tc>
        <w:tc>
          <w:tcPr>
            <w:tcW w:w="706" w:type="dxa"/>
          </w:tcPr>
          <w:p w14:paraId="5848BA62" w14:textId="77777777" w:rsidR="00541DE7" w:rsidRPr="00F5066B" w:rsidRDefault="00541DE7" w:rsidP="00DA61C4">
            <w:r w:rsidRPr="00F5066B">
              <w:t>B2</w:t>
            </w:r>
          </w:p>
        </w:tc>
        <w:tc>
          <w:tcPr>
            <w:tcW w:w="6501" w:type="dxa"/>
          </w:tcPr>
          <w:p w14:paraId="79232DCB" w14:textId="77777777" w:rsidR="00541DE7" w:rsidRPr="00F5066B" w:rsidRDefault="00541DE7" w:rsidP="00DA61C4">
            <w:pPr>
              <w:jc w:val="both"/>
            </w:pPr>
            <w:r w:rsidRPr="00F5066B">
              <w:t>Mo</w:t>
            </w:r>
            <w:r>
              <w:t>ž</w:t>
            </w:r>
            <w:r w:rsidRPr="00F5066B">
              <w:t>e da razumije glavne ideje slo</w:t>
            </w:r>
            <w:r>
              <w:t>ž</w:t>
            </w:r>
            <w:r w:rsidRPr="00F5066B">
              <w:t>enih tekstova i o konkretnim i o apstraktnim temama, uklju</w:t>
            </w:r>
            <w:r>
              <w:t>č</w:t>
            </w:r>
            <w:r w:rsidRPr="00F5066B">
              <w:t>uju</w:t>
            </w:r>
            <w:r>
              <w:t>ć</w:t>
            </w:r>
            <w:r w:rsidRPr="00F5066B">
              <w:t>i stru</w:t>
            </w:r>
            <w:r>
              <w:t>č</w:t>
            </w:r>
            <w:r w:rsidRPr="00F5066B">
              <w:t>ne rasprave o svojoj struci. Mo</w:t>
            </w:r>
            <w:r>
              <w:t>ž</w:t>
            </w:r>
            <w:r w:rsidRPr="00F5066B">
              <w:t>e da komunicira sa odre</w:t>
            </w:r>
            <w:r>
              <w:t>đ</w:t>
            </w:r>
            <w:r w:rsidRPr="00F5066B">
              <w:t>enim stepenom te</w:t>
            </w:r>
            <w:r>
              <w:t>č</w:t>
            </w:r>
            <w:r w:rsidRPr="00F5066B">
              <w:t>nosti i spontanosti koji obezbje</w:t>
            </w:r>
            <w:r>
              <w:t>đ</w:t>
            </w:r>
            <w:r w:rsidRPr="00F5066B">
              <w:t>uje normalnu interakciju za govornicima kojima je to maternji jezik, bez napora za bilo koga u komunikaciji. Mo</w:t>
            </w:r>
            <w:r>
              <w:t>ž</w:t>
            </w:r>
            <w:r w:rsidRPr="00F5066B">
              <w:t>e da proizvede jasan, detaljan iskaz o razniim temama i objasni svoje mi</w:t>
            </w:r>
            <w:r>
              <w:t>š</w:t>
            </w:r>
            <w:r w:rsidRPr="00F5066B">
              <w:t>ljenje o odre</w:t>
            </w:r>
            <w:r>
              <w:t>đ</w:t>
            </w:r>
            <w:r w:rsidRPr="00F5066B">
              <w:t>enim temama, daju</w:t>
            </w:r>
            <w:r>
              <w:t>ć</w:t>
            </w:r>
            <w:r w:rsidRPr="00F5066B">
              <w:t>i prednosti i nedostatke razli</w:t>
            </w:r>
            <w:r>
              <w:t>č</w:t>
            </w:r>
            <w:r w:rsidRPr="00F5066B">
              <w:t>itih alternativa.</w:t>
            </w:r>
          </w:p>
        </w:tc>
      </w:tr>
      <w:tr w:rsidR="00541DE7" w:rsidRPr="00F5066B" w14:paraId="6FFBB0E5" w14:textId="77777777" w:rsidTr="00DA61C4">
        <w:trPr>
          <w:cantSplit/>
        </w:trPr>
        <w:tc>
          <w:tcPr>
            <w:tcW w:w="1322" w:type="dxa"/>
            <w:vMerge/>
          </w:tcPr>
          <w:p w14:paraId="1559DCE3" w14:textId="77777777" w:rsidR="00541DE7" w:rsidRPr="00F5066B" w:rsidRDefault="00541DE7" w:rsidP="00DA61C4"/>
        </w:tc>
        <w:tc>
          <w:tcPr>
            <w:tcW w:w="706" w:type="dxa"/>
          </w:tcPr>
          <w:p w14:paraId="337BAE5B" w14:textId="77777777" w:rsidR="00541DE7" w:rsidRPr="00F5066B" w:rsidRDefault="00541DE7" w:rsidP="00DA61C4">
            <w:r w:rsidRPr="00F5066B">
              <w:t>B1</w:t>
            </w:r>
          </w:p>
        </w:tc>
        <w:tc>
          <w:tcPr>
            <w:tcW w:w="6501" w:type="dxa"/>
          </w:tcPr>
          <w:p w14:paraId="2ADCB43F" w14:textId="77777777" w:rsidR="00541DE7" w:rsidRPr="00F5066B" w:rsidRDefault="00541DE7" w:rsidP="00DA61C4">
            <w:pPr>
              <w:jc w:val="both"/>
            </w:pPr>
            <w:r w:rsidRPr="00F5066B">
              <w:rPr>
                <w:szCs w:val="18"/>
              </w:rPr>
              <w:t>Mo</w:t>
            </w:r>
            <w:r>
              <w:rPr>
                <w:szCs w:val="18"/>
              </w:rPr>
              <w:t>ž</w:t>
            </w:r>
            <w:r w:rsidRPr="00F5066B">
              <w:rPr>
                <w:szCs w:val="18"/>
              </w:rPr>
              <w:t>e da razumije glavne stavke jasnog standardnog jezika o poznatim pitanjima sa kojima se sre</w:t>
            </w:r>
            <w:r>
              <w:rPr>
                <w:szCs w:val="18"/>
              </w:rPr>
              <w:t>ć</w:t>
            </w:r>
            <w:r w:rsidRPr="00F5066B">
              <w:rPr>
                <w:szCs w:val="18"/>
              </w:rPr>
              <w:t xml:space="preserve">e u poslu, </w:t>
            </w:r>
            <w:r>
              <w:rPr>
                <w:szCs w:val="18"/>
              </w:rPr>
              <w:t>š</w:t>
            </w:r>
            <w:r w:rsidRPr="00F5066B">
              <w:rPr>
                <w:szCs w:val="18"/>
              </w:rPr>
              <w:t>koli, u toku odmora itd. Mo</w:t>
            </w:r>
            <w:r>
              <w:rPr>
                <w:szCs w:val="18"/>
              </w:rPr>
              <w:t>ž</w:t>
            </w:r>
            <w:r w:rsidRPr="00F5066B">
              <w:rPr>
                <w:szCs w:val="18"/>
              </w:rPr>
              <w:t>e da se sna</w:t>
            </w:r>
            <w:r>
              <w:rPr>
                <w:szCs w:val="18"/>
              </w:rPr>
              <w:t>đ</w:t>
            </w:r>
            <w:r w:rsidRPr="00F5066B">
              <w:rPr>
                <w:szCs w:val="18"/>
              </w:rPr>
              <w:t>e u ve</w:t>
            </w:r>
            <w:r>
              <w:rPr>
                <w:szCs w:val="18"/>
              </w:rPr>
              <w:t>ć</w:t>
            </w:r>
            <w:r w:rsidRPr="00F5066B">
              <w:rPr>
                <w:szCs w:val="18"/>
              </w:rPr>
              <w:t>ini situacija koje se mogu desiti prilikom putovanja u krajeve gdje je taj jezik govorni. Mo</w:t>
            </w:r>
            <w:r>
              <w:rPr>
                <w:szCs w:val="18"/>
              </w:rPr>
              <w:t>ž</w:t>
            </w:r>
            <w:r w:rsidRPr="00F5066B">
              <w:rPr>
                <w:szCs w:val="18"/>
              </w:rPr>
              <w:t>e da proizvede jednostavan povezan tekst o temama koju su mu/joj poznate ili o svojim li</w:t>
            </w:r>
            <w:r>
              <w:rPr>
                <w:szCs w:val="18"/>
              </w:rPr>
              <w:t>č</w:t>
            </w:r>
            <w:r w:rsidRPr="00F5066B">
              <w:rPr>
                <w:szCs w:val="18"/>
              </w:rPr>
              <w:t>nim interesovanjima. Mo</w:t>
            </w:r>
            <w:r>
              <w:rPr>
                <w:szCs w:val="18"/>
              </w:rPr>
              <w:t>ž</w:t>
            </w:r>
            <w:r w:rsidRPr="00F5066B">
              <w:rPr>
                <w:szCs w:val="18"/>
              </w:rPr>
              <w:t>e da opi</w:t>
            </w:r>
            <w:r>
              <w:rPr>
                <w:szCs w:val="18"/>
              </w:rPr>
              <w:t>š</w:t>
            </w:r>
            <w:r w:rsidRPr="00F5066B">
              <w:rPr>
                <w:szCs w:val="18"/>
              </w:rPr>
              <w:t>e iskustva i doga</w:t>
            </w:r>
            <w:r>
              <w:rPr>
                <w:szCs w:val="18"/>
              </w:rPr>
              <w:t>đ</w:t>
            </w:r>
            <w:r w:rsidRPr="00F5066B">
              <w:rPr>
                <w:szCs w:val="18"/>
              </w:rPr>
              <w:t>aje, snove, nade i ambicije i kratko pru</w:t>
            </w:r>
            <w:r>
              <w:rPr>
                <w:szCs w:val="18"/>
              </w:rPr>
              <w:t>ž</w:t>
            </w:r>
            <w:r w:rsidRPr="00F5066B">
              <w:rPr>
                <w:szCs w:val="18"/>
              </w:rPr>
              <w:t>i razloge i obja</w:t>
            </w:r>
            <w:r>
              <w:rPr>
                <w:szCs w:val="18"/>
              </w:rPr>
              <w:t>š</w:t>
            </w:r>
            <w:r w:rsidRPr="00F5066B">
              <w:rPr>
                <w:szCs w:val="18"/>
              </w:rPr>
              <w:t>njenja za svoje mi</w:t>
            </w:r>
            <w:r>
              <w:rPr>
                <w:szCs w:val="18"/>
              </w:rPr>
              <w:t>š</w:t>
            </w:r>
            <w:r w:rsidRPr="00F5066B">
              <w:rPr>
                <w:szCs w:val="18"/>
              </w:rPr>
              <w:t>ljenja i planove.</w:t>
            </w:r>
          </w:p>
        </w:tc>
      </w:tr>
      <w:tr w:rsidR="00541DE7" w:rsidRPr="00F5066B" w14:paraId="6F567E19" w14:textId="77777777" w:rsidTr="00DA61C4">
        <w:trPr>
          <w:cantSplit/>
        </w:trPr>
        <w:tc>
          <w:tcPr>
            <w:tcW w:w="1322" w:type="dxa"/>
            <w:vMerge w:val="restart"/>
          </w:tcPr>
          <w:p w14:paraId="25BE437E" w14:textId="77777777" w:rsidR="00541DE7" w:rsidRPr="00F5066B" w:rsidRDefault="00541DE7" w:rsidP="00DA61C4"/>
          <w:p w14:paraId="0F300DD2" w14:textId="77777777" w:rsidR="00541DE7" w:rsidRPr="00F5066B" w:rsidRDefault="00541DE7" w:rsidP="00DA61C4"/>
          <w:p w14:paraId="418EEAFC" w14:textId="77777777" w:rsidR="00541DE7" w:rsidRPr="00F5066B" w:rsidRDefault="00541DE7" w:rsidP="00DA61C4"/>
          <w:p w14:paraId="22D99A25" w14:textId="77777777" w:rsidR="00541DE7" w:rsidRPr="00F5066B" w:rsidRDefault="00541DE7" w:rsidP="00DA61C4"/>
          <w:p w14:paraId="10FB33B1" w14:textId="77777777" w:rsidR="00541DE7" w:rsidRPr="00F5066B" w:rsidRDefault="00541DE7" w:rsidP="00DA61C4"/>
          <w:p w14:paraId="0FFAD443" w14:textId="77777777" w:rsidR="00541DE7" w:rsidRPr="00F5066B" w:rsidRDefault="00541DE7" w:rsidP="00DA61C4"/>
          <w:p w14:paraId="24ADC258" w14:textId="77777777" w:rsidR="00541DE7" w:rsidRPr="00F5066B" w:rsidRDefault="00541DE7" w:rsidP="00DA61C4">
            <w:r w:rsidRPr="00F5066B">
              <w:t>Korisnik jezika na osnovnom nivou</w:t>
            </w:r>
          </w:p>
        </w:tc>
        <w:tc>
          <w:tcPr>
            <w:tcW w:w="706" w:type="dxa"/>
          </w:tcPr>
          <w:p w14:paraId="39055FB1" w14:textId="77777777" w:rsidR="00541DE7" w:rsidRPr="00F5066B" w:rsidRDefault="00541DE7" w:rsidP="00DA61C4">
            <w:r w:rsidRPr="00F5066B">
              <w:t>A2</w:t>
            </w:r>
          </w:p>
        </w:tc>
        <w:tc>
          <w:tcPr>
            <w:tcW w:w="6501" w:type="dxa"/>
          </w:tcPr>
          <w:p w14:paraId="1E34EC35" w14:textId="77777777" w:rsidR="00541DE7" w:rsidRPr="00F5066B" w:rsidRDefault="00541DE7" w:rsidP="00DA61C4">
            <w:pPr>
              <w:jc w:val="both"/>
            </w:pPr>
            <w:r w:rsidRPr="00F5066B">
              <w:t>Mo</w:t>
            </w:r>
            <w:r>
              <w:t>ž</w:t>
            </w:r>
            <w:r w:rsidRPr="00F5066B">
              <w:t>e da razumije re</w:t>
            </w:r>
            <w:r>
              <w:t>č</w:t>
            </w:r>
            <w:r w:rsidRPr="00F5066B">
              <w:t xml:space="preserve">enice i </w:t>
            </w:r>
            <w:r>
              <w:t>č</w:t>
            </w:r>
            <w:r w:rsidRPr="00F5066B">
              <w:t>esto kori</w:t>
            </w:r>
            <w:r>
              <w:t>šć</w:t>
            </w:r>
            <w:r w:rsidRPr="00F5066B">
              <w:t>ene izraze koji se odnose na pitanja od neposredne va</w:t>
            </w:r>
            <w:r>
              <w:t>ž</w:t>
            </w:r>
            <w:r w:rsidRPr="00F5066B">
              <w:t>nosti (npr. vrlo osnovne li</w:t>
            </w:r>
            <w:r>
              <w:t>č</w:t>
            </w:r>
            <w:r w:rsidRPr="00F5066B">
              <w:t>ne i porodi</w:t>
            </w:r>
            <w:r>
              <w:t>č</w:t>
            </w:r>
            <w:r w:rsidRPr="00F5066B">
              <w:t>ne informacije, kupovina, lokalna geografija, zaposlenje). Mo</w:t>
            </w:r>
            <w:r>
              <w:t>ž</w:t>
            </w:r>
            <w:r w:rsidRPr="00F5066B">
              <w:t>e da razgovara o jednostavnim i rutinskim zadacima, tra</w:t>
            </w:r>
            <w:r>
              <w:t>ž</w:t>
            </w:r>
            <w:r w:rsidRPr="00F5066B">
              <w:t>e</w:t>
            </w:r>
            <w:r>
              <w:t>ć</w:t>
            </w:r>
            <w:r w:rsidRPr="00F5066B">
              <w:t>i jednostavnu i direktnu razmjenu informacija o poznatim i rutinskim stvarima. Mo</w:t>
            </w:r>
            <w:r>
              <w:t>ž</w:t>
            </w:r>
            <w:r w:rsidRPr="00F5066B">
              <w:t>e da opi</w:t>
            </w:r>
            <w:r>
              <w:t>š</w:t>
            </w:r>
            <w:r w:rsidRPr="00F5066B">
              <w:t>e jednostavnim jezikom aspekte svoje porodice, neposrednog okru</w:t>
            </w:r>
            <w:r>
              <w:t>ž</w:t>
            </w:r>
            <w:r w:rsidRPr="00F5066B">
              <w:t>enja i pitanja iz oblasti koje predstavljaju neposrednu potrebu.</w:t>
            </w:r>
          </w:p>
        </w:tc>
      </w:tr>
      <w:tr w:rsidR="00541DE7" w:rsidRPr="00F5066B" w14:paraId="467B20CB" w14:textId="77777777" w:rsidTr="00DA61C4">
        <w:trPr>
          <w:cantSplit/>
        </w:trPr>
        <w:tc>
          <w:tcPr>
            <w:tcW w:w="1322" w:type="dxa"/>
            <w:vMerge/>
          </w:tcPr>
          <w:p w14:paraId="643084E8" w14:textId="77777777" w:rsidR="00541DE7" w:rsidRPr="00F5066B" w:rsidRDefault="00541DE7" w:rsidP="00DA61C4"/>
        </w:tc>
        <w:tc>
          <w:tcPr>
            <w:tcW w:w="706" w:type="dxa"/>
          </w:tcPr>
          <w:p w14:paraId="3467B3FD" w14:textId="77777777" w:rsidR="00541DE7" w:rsidRPr="00F5066B" w:rsidRDefault="00541DE7" w:rsidP="00DA61C4">
            <w:r w:rsidRPr="00F5066B">
              <w:t>A1</w:t>
            </w:r>
          </w:p>
        </w:tc>
        <w:tc>
          <w:tcPr>
            <w:tcW w:w="6501" w:type="dxa"/>
          </w:tcPr>
          <w:p w14:paraId="0970C67B" w14:textId="77777777" w:rsidR="00541DE7" w:rsidRPr="00F5066B" w:rsidRDefault="00541DE7" w:rsidP="00DA61C4">
            <w:pPr>
              <w:jc w:val="both"/>
            </w:pPr>
            <w:r w:rsidRPr="00F5066B">
              <w:t>Mo</w:t>
            </w:r>
            <w:r>
              <w:t>ž</w:t>
            </w:r>
            <w:r w:rsidRPr="00F5066B">
              <w:t>e da razumije i koristi poznate svakodnevne izraze i samo osnovne fraze usmjerene na zadovoljenje potreba konkretnog tipa. Mo</w:t>
            </w:r>
            <w:r>
              <w:t>ž</w:t>
            </w:r>
            <w:r w:rsidRPr="00F5066B">
              <w:t>e da predstavi sebe i druge i da postavlja pitanja o li</w:t>
            </w:r>
            <w:r>
              <w:t>č</w:t>
            </w:r>
            <w:r w:rsidRPr="00F5066B">
              <w:t xml:space="preserve">nim detaljima kao </w:t>
            </w:r>
            <w:r>
              <w:t>š</w:t>
            </w:r>
            <w:r w:rsidRPr="00F5066B">
              <w:t xml:space="preserve">to su gdje </w:t>
            </w:r>
            <w:r>
              <w:t>ž</w:t>
            </w:r>
            <w:r w:rsidRPr="00F5066B">
              <w:t>ivi, ljudi koje poznaje ili stvari koje posjeduje. Mo</w:t>
            </w:r>
            <w:r>
              <w:t>ž</w:t>
            </w:r>
            <w:r w:rsidRPr="00F5066B">
              <w:t>e da komunicira na jednostavan na</w:t>
            </w:r>
            <w:r>
              <w:t>č</w:t>
            </w:r>
            <w:r w:rsidRPr="00F5066B">
              <w:t>in pod uslovom da druga osoba govori sporo i jasno i spremna je da pomogne.</w:t>
            </w:r>
          </w:p>
        </w:tc>
      </w:tr>
    </w:tbl>
    <w:p w14:paraId="7CA5E9DA" w14:textId="77777777" w:rsidR="00541DE7" w:rsidRPr="00F5066B" w:rsidRDefault="00541DE7" w:rsidP="00541DE7">
      <w:pPr>
        <w:spacing w:line="360" w:lineRule="auto"/>
        <w:rPr>
          <w:b/>
          <w:bCs/>
          <w:sz w:val="28"/>
        </w:rPr>
      </w:pPr>
    </w:p>
    <w:p w14:paraId="040955CC" w14:textId="77777777" w:rsidR="00541DE7" w:rsidRPr="00F5066B" w:rsidRDefault="00541DE7" w:rsidP="00541DE7">
      <w:pPr>
        <w:spacing w:line="360" w:lineRule="auto"/>
        <w:rPr>
          <w:b/>
          <w:bCs/>
          <w:sz w:val="28"/>
        </w:rPr>
      </w:pPr>
    </w:p>
    <w:p w14:paraId="752D217D" w14:textId="77777777" w:rsidR="00541DE7" w:rsidRPr="00F5066B" w:rsidRDefault="00541DE7" w:rsidP="00541DE7">
      <w:pPr>
        <w:spacing w:line="360" w:lineRule="auto"/>
        <w:rPr>
          <w:b/>
          <w:bCs/>
          <w:sz w:val="28"/>
        </w:rPr>
      </w:pPr>
    </w:p>
    <w:p w14:paraId="5F6AA2F5" w14:textId="77777777" w:rsidR="00541DE7" w:rsidRPr="00F5066B" w:rsidRDefault="00541DE7" w:rsidP="00541DE7">
      <w:pPr>
        <w:pStyle w:val="Heading3"/>
        <w:jc w:val="left"/>
        <w:rPr>
          <w:rFonts w:ascii="Times New Roman" w:hAnsi="Times New Roman"/>
          <w:b w:val="0"/>
          <w:bCs w:val="0"/>
          <w:i/>
          <w:iCs/>
          <w:sz w:val="24"/>
        </w:rPr>
      </w:pPr>
      <w:r w:rsidRPr="00F5066B">
        <w:rPr>
          <w:rFonts w:ascii="Times New Roman" w:hAnsi="Times New Roman"/>
          <w:b w:val="0"/>
          <w:bCs w:val="0"/>
          <w:i/>
          <w:iCs/>
          <w:sz w:val="24"/>
        </w:rPr>
        <w:t>Zajedni</w:t>
      </w:r>
      <w:r>
        <w:rPr>
          <w:rFonts w:ascii="Times New Roman" w:hAnsi="Times New Roman"/>
          <w:b w:val="0"/>
          <w:bCs w:val="0"/>
          <w:i/>
          <w:iCs/>
          <w:sz w:val="24"/>
        </w:rPr>
        <w:t>č</w:t>
      </w:r>
      <w:r w:rsidRPr="00F5066B">
        <w:rPr>
          <w:rFonts w:ascii="Times New Roman" w:hAnsi="Times New Roman"/>
          <w:b w:val="0"/>
          <w:bCs w:val="0"/>
          <w:i/>
          <w:iCs/>
          <w:sz w:val="24"/>
        </w:rPr>
        <w:t>ki evropski okvir – tablea za samoocjenjivanje</w:t>
      </w:r>
      <w:r w:rsidRPr="00F5066B">
        <w:rPr>
          <w:rStyle w:val="FootnoteReference"/>
          <w:rFonts w:ascii="Times New Roman" w:hAnsi="Times New Roman"/>
          <w:b w:val="0"/>
          <w:bCs w:val="0"/>
          <w:i/>
          <w:iCs/>
          <w:sz w:val="24"/>
        </w:rPr>
        <w:footnoteReference w:id="3"/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4"/>
        <w:gridCol w:w="346"/>
        <w:gridCol w:w="1440"/>
        <w:gridCol w:w="1680"/>
        <w:gridCol w:w="1680"/>
        <w:gridCol w:w="1560"/>
        <w:gridCol w:w="1440"/>
        <w:gridCol w:w="1440"/>
      </w:tblGrid>
      <w:tr w:rsidR="00541DE7" w:rsidRPr="00F5066B" w14:paraId="31EEA78A" w14:textId="77777777" w:rsidTr="00DA61C4"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763C" w14:textId="77777777" w:rsidR="00541DE7" w:rsidRPr="00F5066B" w:rsidRDefault="00541DE7" w:rsidP="00DA61C4"/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9E7B" w14:textId="77777777" w:rsidR="00541DE7" w:rsidRPr="00F5066B" w:rsidRDefault="00541DE7" w:rsidP="00DA61C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C7D9" w14:textId="77777777" w:rsidR="00541DE7" w:rsidRPr="00F5066B" w:rsidRDefault="00541DE7" w:rsidP="00DA61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0A4" w14:textId="77777777" w:rsidR="00541DE7" w:rsidRPr="00F5066B" w:rsidRDefault="00541DE7" w:rsidP="00DA61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5121" w14:textId="77777777" w:rsidR="00541DE7" w:rsidRPr="00F5066B" w:rsidRDefault="00541DE7" w:rsidP="00DA61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38C0" w14:textId="77777777" w:rsidR="00541DE7" w:rsidRPr="00F5066B" w:rsidRDefault="00541DE7" w:rsidP="00DA61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B2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0ED1" w14:textId="77777777" w:rsidR="00541DE7" w:rsidRPr="00F5066B" w:rsidRDefault="00541DE7" w:rsidP="00DA61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570" w14:textId="77777777" w:rsidR="00541DE7" w:rsidRPr="00F5066B" w:rsidRDefault="00541DE7" w:rsidP="00DA61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C2</w:t>
            </w:r>
          </w:p>
        </w:tc>
      </w:tr>
      <w:tr w:rsidR="00541DE7" w:rsidRPr="00F5066B" w14:paraId="17BFE083" w14:textId="77777777" w:rsidTr="00DA61C4">
        <w:trPr>
          <w:cantSplit/>
          <w:trHeight w:val="3293"/>
        </w:trPr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2869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B665B1" wp14:editId="3267F43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384175</wp:posOffset>
                      </wp:positionV>
                      <wp:extent cx="237490" cy="2513965"/>
                      <wp:effectExtent l="0" t="0" r="0" b="6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513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C1F028" w14:textId="77777777" w:rsidR="00541DE7" w:rsidRDefault="00541DE7" w:rsidP="00541D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RAZUMIJEVANJE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665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35pt;margin-top:30.25pt;width:18.7pt;height:1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" filled="f" stroked="f">
                      <v:textbox>
                        <w:txbxContent>
                          <w:p w14:paraId="78C1F028" w14:textId="77777777" w:rsidR="00541DE7" w:rsidRDefault="00541DE7" w:rsidP="00541D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RAZUMIJEVANJE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FE5D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Sl</w:t>
            </w:r>
          </w:p>
          <w:p w14:paraId="08AB14CC" w14:textId="77777777" w:rsidR="00541DE7" w:rsidRPr="00F5066B" w:rsidRDefault="00541DE7" w:rsidP="00DA61C4">
            <w:pPr>
              <w:pStyle w:val="BodyText2"/>
              <w:rPr>
                <w:rFonts w:ascii="Times New Roman" w:hAnsi="Times New Roman"/>
              </w:rPr>
            </w:pPr>
            <w:r w:rsidRPr="00F5066B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š</w:t>
            </w:r>
            <w:r w:rsidRPr="00F5066B">
              <w:rPr>
                <w:rFonts w:ascii="Times New Roman" w:hAnsi="Times New Roman"/>
              </w:rPr>
              <w:t>anj</w:t>
            </w:r>
          </w:p>
          <w:p w14:paraId="264995E0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e</w:t>
            </w:r>
          </w:p>
          <w:p w14:paraId="70077BF4" w14:textId="77777777" w:rsidR="00541DE7" w:rsidRPr="00F5066B" w:rsidRDefault="00541DE7" w:rsidP="00DA61C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27B7" w14:textId="77777777" w:rsidR="00541DE7" w:rsidRPr="00F5066B" w:rsidRDefault="00541DE7" w:rsidP="00DA61C4">
            <w:pPr>
              <w:pStyle w:val="BodyText3"/>
              <w:rPr>
                <w:rFonts w:ascii="Times New Roman" w:hAnsi="Times New Roman"/>
              </w:rPr>
            </w:pPr>
            <w:r w:rsidRPr="00F5066B">
              <w:rPr>
                <w:rFonts w:ascii="Times New Roman" w:hAnsi="Times New Roman"/>
              </w:rPr>
              <w:t>Mogu da prepoznam poznate rije</w:t>
            </w:r>
            <w:r>
              <w:rPr>
                <w:rFonts w:ascii="Times New Roman" w:hAnsi="Times New Roman"/>
              </w:rPr>
              <w:t>č</w:t>
            </w:r>
            <w:r w:rsidRPr="00F5066B">
              <w:rPr>
                <w:rFonts w:ascii="Times New Roman" w:hAnsi="Times New Roman"/>
              </w:rPr>
              <w:t>i i samo osnovne fraze koje se ti</w:t>
            </w:r>
            <w:r>
              <w:rPr>
                <w:rFonts w:ascii="Times New Roman" w:hAnsi="Times New Roman"/>
              </w:rPr>
              <w:t>č</w:t>
            </w:r>
            <w:r w:rsidRPr="00F5066B">
              <w:rPr>
                <w:rFonts w:ascii="Times New Roman" w:hAnsi="Times New Roman"/>
              </w:rPr>
              <w:t>u neposrednog konnkretnog okru</w:t>
            </w:r>
            <w:r>
              <w:rPr>
                <w:rFonts w:ascii="Times New Roman" w:hAnsi="Times New Roman"/>
              </w:rPr>
              <w:t>ž</w:t>
            </w:r>
            <w:r w:rsidRPr="00F5066B">
              <w:rPr>
                <w:rFonts w:ascii="Times New Roman" w:hAnsi="Times New Roman"/>
              </w:rPr>
              <w:t>enja kada se govori polako i jasno.</w:t>
            </w:r>
          </w:p>
          <w:p w14:paraId="149F7CDD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585D48B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C36B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razumijem fraze i naj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šć</w:t>
            </w:r>
            <w:r w:rsidRPr="00F5066B">
              <w:rPr>
                <w:sz w:val="16"/>
                <w:szCs w:val="16"/>
              </w:rPr>
              <w:t>e rije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 koje se odnose na podru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ja od najneposrednije li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ne va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nosti (npr. vrlo osnovne i porodi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 xml:space="preserve">ne informacije, kupovina, kraj u kome 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ivim, zaposlenje). Mogu da shvatim smisao kratkih, jasnim i jednostavnih poruka i obavje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tenja.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C16E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sz w:val="16"/>
                <w:szCs w:val="16"/>
              </w:rPr>
              <w:t>Mogu da shvatim glavne poruke jasnog standardnog govora o poznatim stvarima koje redovno srije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 xml:space="preserve">em na poslu, u 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koli, u trenucima odmora itd. Mogu da razumijem glavne poruke mnogih radio i TV programa o aktuelnim pitanjima ili temama od li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ne i profesionalne va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nosti kada se govori polako i jasno.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5F79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razumijem du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 xml:space="preserve">e govorne cjeline i predavanja i pratim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ak i slo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eni niz argumenata, pod uslovom da mi je tema prili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 poznata. Mogu da razumijem ve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inu filmova na standardnom dijalektu.</w:t>
            </w:r>
          </w:p>
          <w:p w14:paraId="71705582" w14:textId="77777777" w:rsidR="00541DE7" w:rsidRPr="00F5066B" w:rsidRDefault="00541DE7" w:rsidP="00DA61C4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109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razumijem du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 xml:space="preserve">e govorne cjeline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ak i kada nisu jasno strukturirane i kada su poruke izra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ene samo implicitno i nisu iskazane na eksplicitan na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in. Mogu da razumijem televizijske programe i filmove bez previ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 napora.</w:t>
            </w:r>
          </w:p>
          <w:p w14:paraId="316ACD5E" w14:textId="77777777" w:rsidR="00541DE7" w:rsidRPr="00F5066B" w:rsidRDefault="00541DE7" w:rsidP="00DA61C4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5CE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Nemam nikakvih te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ko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a u razumijevanju bilo koje vrsto govornog jezika, 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 xml:space="preserve">ivo ili putem medija,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ak i kad se saop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tavaju prirodnom brzinom, pod uslovom da imam malo vremena da se naviknem na akcenat.</w:t>
            </w:r>
          </w:p>
          <w:p w14:paraId="09C9A4B1" w14:textId="77777777" w:rsidR="00541DE7" w:rsidRPr="00F5066B" w:rsidRDefault="00541DE7" w:rsidP="00DA61C4"/>
        </w:tc>
      </w:tr>
      <w:tr w:rsidR="00541DE7" w:rsidRPr="00F5066B" w14:paraId="74C0EF50" w14:textId="77777777" w:rsidTr="00DA61C4">
        <w:trPr>
          <w:cantSplit/>
          <w:trHeight w:val="2330"/>
        </w:trPr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BCA2" w14:textId="77777777" w:rsidR="00541DE7" w:rsidRPr="00F5066B" w:rsidRDefault="00541DE7" w:rsidP="00DA61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1C9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>^i</w:t>
            </w:r>
          </w:p>
          <w:p w14:paraId="4D3B0B2E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>ta</w:t>
            </w:r>
          </w:p>
          <w:p w14:paraId="6D28B169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>nje</w:t>
            </w:r>
          </w:p>
          <w:p w14:paraId="4D2AF0D8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74C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razumijem poznata imena, rije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 i vrlo jednostavne re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enice, na primjer sa obavje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tenja, postera ili iz kataloga.</w:t>
            </w:r>
          </w:p>
          <w:p w14:paraId="0CFB5682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1328009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66A5B3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81FE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sz w:val="16"/>
                <w:szCs w:val="16"/>
              </w:rPr>
              <w:t xml:space="preserve">Mogu da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itam vrlo kratke, jednostavne tekstove. Mogu da prona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em specifi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 xml:space="preserve">ne, predvidljive informacije u jednostavnim svakodnevnim materijalima kao 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to su oglasi, prospekti, meniji i rasporedi i mogu da razumijem kratka, jednostavna privatna pisma.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CF6E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razumijem tekstove koji sadr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 uglavnom visoko frekventni jezik vezan za svakodnevicu ili posao. Mogu da razumijem opise doga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aja, osje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 xml:space="preserve">anja i 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 xml:space="preserve">elja u privatnim pismima. </w:t>
            </w:r>
          </w:p>
          <w:p w14:paraId="02D486DB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463582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7F8DAD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0155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 xml:space="preserve">Mogu da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itam tekstove i izvje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taje koji se odnose na aktuelne probleme u kojima autor zauzima odre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eni stav ili mi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ljenje. Mogu da razumijem savremene knji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evne tekstove.</w:t>
            </w:r>
          </w:p>
          <w:p w14:paraId="021F11C5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7A7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razumijem duge i slo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ene stru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ne i knji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evne tekstove, prepoznaju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 xml:space="preserve">i razlike i stilove. Mogu da razumijem specijalizovane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lanke i du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a tehni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 xml:space="preserve">ka uputstva,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ak i kada se ne odnose na moje polje interesovanja.</w:t>
            </w:r>
          </w:p>
          <w:p w14:paraId="04A49E81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sz w:val="16"/>
                <w:szCs w:val="16"/>
              </w:rPr>
              <w:t xml:space="preserve"> </w:t>
            </w:r>
          </w:p>
          <w:p w14:paraId="3A617695" w14:textId="77777777" w:rsidR="00541DE7" w:rsidRPr="00F5066B" w:rsidRDefault="00541DE7" w:rsidP="00DA61C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030D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 xml:space="preserve">Mogu da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itam sa lako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om prakti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 sve oblike pisanog jezika, uklju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uju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apstraktne, strukturno ili jezi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ki slo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 xml:space="preserve">ene tekstove kao 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to su priru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 xml:space="preserve">nici, specijalizovani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lanci i knji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evna djela.</w:t>
            </w:r>
          </w:p>
          <w:p w14:paraId="02F4EA29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C7D19B" w14:textId="77777777" w:rsidR="00541DE7" w:rsidRPr="00F5066B" w:rsidRDefault="00541DE7" w:rsidP="00DA61C4"/>
        </w:tc>
      </w:tr>
      <w:tr w:rsidR="00541DE7" w:rsidRPr="00F5066B" w14:paraId="19338E01" w14:textId="77777777" w:rsidTr="00DA61C4">
        <w:trPr>
          <w:cantSplit/>
        </w:trPr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D640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168D2C18" w14:textId="77777777" w:rsidR="00541DE7" w:rsidRPr="00F5066B" w:rsidRDefault="00541DE7" w:rsidP="00DA61C4">
            <w:pPr>
              <w:rPr>
                <w:sz w:val="16"/>
              </w:rPr>
            </w:pPr>
          </w:p>
          <w:p w14:paraId="40E15C33" w14:textId="77777777" w:rsidR="00541DE7" w:rsidRPr="00F5066B" w:rsidRDefault="00541DE7" w:rsidP="00DA61C4">
            <w:pPr>
              <w:rPr>
                <w:sz w:val="16"/>
              </w:rPr>
            </w:pPr>
          </w:p>
          <w:p w14:paraId="209AF54F" w14:textId="77777777" w:rsidR="00541DE7" w:rsidRPr="00F5066B" w:rsidRDefault="00541DE7" w:rsidP="00DA61C4">
            <w:pPr>
              <w:rPr>
                <w:sz w:val="16"/>
              </w:rPr>
            </w:pPr>
          </w:p>
          <w:p w14:paraId="73C196F0" w14:textId="77777777" w:rsidR="00541DE7" w:rsidRPr="00F5066B" w:rsidRDefault="00541DE7" w:rsidP="00DA61C4">
            <w:pPr>
              <w:rPr>
                <w:sz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10D5AB" wp14:editId="75E1EC5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38100</wp:posOffset>
                      </wp:positionV>
                      <wp:extent cx="237490" cy="1386205"/>
                      <wp:effectExtent l="0" t="0" r="0" b="1079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386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898771" w14:textId="77777777" w:rsidR="00541DE7" w:rsidRDefault="00541DE7" w:rsidP="00541D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GOVORENJE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0D5AB" id="Text Box 3" o:spid="_x0000_s1027" type="#_x0000_t202" style="position:absolute;margin-left:-2.35pt;margin-top:3pt;width:18.7pt;height:10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" filled="f" stroked="f">
                      <v:textbox>
                        <w:txbxContent>
                          <w:p w14:paraId="4F898771" w14:textId="77777777" w:rsidR="00541DE7" w:rsidRDefault="00541DE7" w:rsidP="00541D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GOVORENJE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C85AB7" w14:textId="77777777" w:rsidR="00541DE7" w:rsidRPr="00F5066B" w:rsidRDefault="00541DE7" w:rsidP="00DA61C4">
            <w:pPr>
              <w:rPr>
                <w:sz w:val="16"/>
              </w:rPr>
            </w:pPr>
          </w:p>
          <w:p w14:paraId="754CFD1D" w14:textId="77777777" w:rsidR="00541DE7" w:rsidRPr="00F5066B" w:rsidRDefault="00541DE7" w:rsidP="00DA61C4">
            <w:pPr>
              <w:rPr>
                <w:sz w:val="16"/>
              </w:rPr>
            </w:pPr>
          </w:p>
          <w:p w14:paraId="25972B30" w14:textId="77777777" w:rsidR="00541DE7" w:rsidRPr="00F5066B" w:rsidRDefault="00541DE7" w:rsidP="00DA61C4">
            <w:pPr>
              <w:rPr>
                <w:sz w:val="16"/>
              </w:rPr>
            </w:pPr>
          </w:p>
          <w:p w14:paraId="33608869" w14:textId="77777777" w:rsidR="00541DE7" w:rsidRPr="00F5066B" w:rsidRDefault="00541DE7" w:rsidP="00DA61C4">
            <w:pPr>
              <w:rPr>
                <w:sz w:val="16"/>
              </w:rPr>
            </w:pPr>
          </w:p>
          <w:p w14:paraId="195DF1EC" w14:textId="77777777" w:rsidR="00541DE7" w:rsidRPr="00F5066B" w:rsidRDefault="00541DE7" w:rsidP="00DA61C4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B30A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 xml:space="preserve">Govorna </w:t>
            </w:r>
          </w:p>
          <w:p w14:paraId="35DF6B56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</w:rPr>
            </w:pPr>
          </w:p>
          <w:p w14:paraId="5725A0E0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>interakc</w:t>
            </w:r>
          </w:p>
          <w:p w14:paraId="59999B06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>i</w:t>
            </w:r>
          </w:p>
          <w:p w14:paraId="74DD135D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>j</w:t>
            </w:r>
          </w:p>
          <w:p w14:paraId="603CBCFC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20"/>
              </w:rPr>
              <w:t>a</w:t>
            </w:r>
          </w:p>
          <w:p w14:paraId="152B0676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A39A76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02E" w14:textId="77777777" w:rsidR="00541DE7" w:rsidRPr="00F5066B" w:rsidRDefault="00541DE7" w:rsidP="00DA61C4">
            <w:pPr>
              <w:pStyle w:val="BodyText3"/>
              <w:rPr>
                <w:rFonts w:ascii="Times New Roman" w:hAnsi="Times New Roman"/>
              </w:rPr>
            </w:pPr>
            <w:r w:rsidRPr="00F5066B">
              <w:rPr>
                <w:rFonts w:ascii="Times New Roman" w:hAnsi="Times New Roman"/>
              </w:rPr>
              <w:t>Mogu da komuniciram da jednostavan na</w:t>
            </w:r>
            <w:r>
              <w:rPr>
                <w:rFonts w:ascii="Times New Roman" w:hAnsi="Times New Roman"/>
              </w:rPr>
              <w:t>č</w:t>
            </w:r>
            <w:r w:rsidRPr="00F5066B">
              <w:rPr>
                <w:rFonts w:ascii="Times New Roman" w:hAnsi="Times New Roman"/>
              </w:rPr>
              <w:t>in pod uslovom da je druga osoba spremna da ponovi ili parafrazira stvari sporije i pomogne mi da formuli</w:t>
            </w:r>
            <w:r>
              <w:rPr>
                <w:rFonts w:ascii="Times New Roman" w:hAnsi="Times New Roman"/>
              </w:rPr>
              <w:t>š</w:t>
            </w:r>
            <w:r w:rsidRPr="00F5066B">
              <w:rPr>
                <w:rFonts w:ascii="Times New Roman" w:hAnsi="Times New Roman"/>
              </w:rPr>
              <w:t xml:space="preserve">em ono </w:t>
            </w:r>
            <w:r>
              <w:rPr>
                <w:rFonts w:ascii="Times New Roman" w:hAnsi="Times New Roman"/>
              </w:rPr>
              <w:t>š</w:t>
            </w:r>
            <w:r w:rsidRPr="00F5066B">
              <w:rPr>
                <w:rFonts w:ascii="Times New Roman" w:hAnsi="Times New Roman"/>
              </w:rPr>
              <w:t>to poku</w:t>
            </w:r>
            <w:r>
              <w:rPr>
                <w:rFonts w:ascii="Times New Roman" w:hAnsi="Times New Roman"/>
              </w:rPr>
              <w:t>š</w:t>
            </w:r>
            <w:r w:rsidRPr="00F5066B">
              <w:rPr>
                <w:rFonts w:ascii="Times New Roman" w:hAnsi="Times New Roman"/>
              </w:rPr>
              <w:t>avam da ka</w:t>
            </w:r>
            <w:r>
              <w:rPr>
                <w:rFonts w:ascii="Times New Roman" w:hAnsi="Times New Roman"/>
              </w:rPr>
              <w:t>ž</w:t>
            </w:r>
            <w:r w:rsidRPr="00F5066B">
              <w:rPr>
                <w:rFonts w:ascii="Times New Roman" w:hAnsi="Times New Roman"/>
              </w:rPr>
              <w:t>em. Mogu da postavljam i odgovaram na jednostavna pitanja o oblastima od neposredne va</w:t>
            </w:r>
            <w:r>
              <w:rPr>
                <w:rFonts w:ascii="Times New Roman" w:hAnsi="Times New Roman"/>
              </w:rPr>
              <w:t>ž</w:t>
            </w:r>
            <w:r w:rsidRPr="00F5066B">
              <w:rPr>
                <w:rFonts w:ascii="Times New Roman" w:hAnsi="Times New Roman"/>
              </w:rPr>
              <w:t>nosti i o vrlo poznatim temama.</w:t>
            </w:r>
          </w:p>
          <w:p w14:paraId="469BB135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18B1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 xml:space="preserve">Mogu da razgovaram o jednostavnim i rutinskim stvarima koje zahtijevaju jednostavnu i direktnu razmjenu informacija o poznatim temama i aktivnostima. Mogu da razmjenjujem vrlo kratke socijalne iskaze,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ak i ako ne mogu obi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 da razumijem dovoljno da bi sam/a vodio/la konverzaciju.</w:t>
            </w:r>
          </w:p>
          <w:p w14:paraId="78C2215A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A867ED8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F5C5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se sna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em u ve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ini situacija koje mogu da se dese prilikom putovanja u podru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ja gdje se govori odre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eni jezik. Mogu da bez priprema ulazim u razgovore o temama koje su poznate, od li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 xml:space="preserve">nog interesovanja ili koje se odnose na svakodnevni 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ivot (npr. porodica, hobi, posao, putovanje i aktuelni doga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aji)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D1E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razgovaram sa odre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enim stepenom te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nosti i spontanosti koja omogu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ava normalnu interakciju sa izvornim govornicima. Mogu da aktivno 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estvujemu razgovorima u poznatim kontekstima, obja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njavaju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i potkrepljuju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moja gledi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ta.</w:t>
            </w:r>
          </w:p>
          <w:p w14:paraId="628E645D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AD3408" w14:textId="77777777" w:rsidR="00541DE7" w:rsidRPr="00F5066B" w:rsidRDefault="00541DE7" w:rsidP="00DA61C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C85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se izra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avam te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 i spontano, bez mnogo pote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ko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a u tra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enju pravih izraza. Mogu da koristim jezik opu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teno i efektivno za dru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tvene i profesionalne ciljeve. Mogu da ta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 formuli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ideje i mi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ljenja i da se vje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to nadovezujem da ideje i mi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ljenja drugih govornika.</w:t>
            </w:r>
          </w:p>
          <w:p w14:paraId="586583FA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84E75C" w14:textId="77777777" w:rsidR="00541DE7" w:rsidRPr="00F5066B" w:rsidRDefault="00541DE7" w:rsidP="00DA61C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096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sz w:val="16"/>
                <w:szCs w:val="16"/>
              </w:rPr>
              <w:t>Mogu da 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estvujem bez napora u bilo kom razgovoru ili diskusiji i da slobodno koristim idiomatske izraze i kolokvijalizme. Mogu da se izra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avam te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 i prenosim finije nijanse zna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enja na precizan na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in. Ako imam problem, mogu da se sna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em i prevazi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em situaciju toliko neprimjetno da drugi ljudi te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ko to mogu da primijete.</w:t>
            </w:r>
          </w:p>
        </w:tc>
      </w:tr>
      <w:tr w:rsidR="00541DE7" w:rsidRPr="00F5066B" w14:paraId="4F4D58EB" w14:textId="77777777" w:rsidTr="00DA61C4">
        <w:trPr>
          <w:cantSplit/>
          <w:trHeight w:val="3224"/>
        </w:trPr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8916" w14:textId="77777777" w:rsidR="00541DE7" w:rsidRPr="00F5066B" w:rsidRDefault="00541DE7" w:rsidP="00DA61C4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1132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Govorna</w:t>
            </w:r>
          </w:p>
          <w:p w14:paraId="43CB7CD6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7080F721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produkc</w:t>
            </w:r>
          </w:p>
          <w:p w14:paraId="1E95A194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i</w:t>
            </w:r>
          </w:p>
          <w:p w14:paraId="6D647684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j</w:t>
            </w:r>
          </w:p>
          <w:p w14:paraId="4223984B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a</w:t>
            </w:r>
          </w:p>
          <w:p w14:paraId="6A965647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440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koristim jednostavne fraze i re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 xml:space="preserve">enice i da bih opisao/la gdje 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ivim ja i ljudi koje poznajem.</w:t>
            </w:r>
          </w:p>
          <w:p w14:paraId="480D98A7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A60A7F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ED7D16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E46B63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B038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koristim niz fraza i re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 xml:space="preserve">enica da bih jednostavno opisao/la svoju porodicu i druge ljude, 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ivotne uslove, moje obrazovanje i moj sada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nji prethodni posao.</w:t>
            </w:r>
          </w:p>
          <w:p w14:paraId="318D4CD4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3DDB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fraze povezujem na jednostavan na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in kako bih opisao/la iskustva i doga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aje, svoje snove, nade i ambicije. Mogu da kratko opi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razloge i obja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njenja za mi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ljenja i planove. Mogu da pri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am pri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u ili zaplet knjige ili filma i opi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svoje reakcije.</w:t>
            </w:r>
          </w:p>
          <w:p w14:paraId="0756B010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ACFD74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01FD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pru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im jasan i detaljan opis o raznim temama koje se odnose na moje polje interesovanja. Mogu da objasnim stavove o odre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enim temama, pru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prednosti i nedostatke razli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itih opcija.</w:t>
            </w:r>
          </w:p>
          <w:p w14:paraId="694D1F40" w14:textId="77777777" w:rsidR="00541DE7" w:rsidRPr="00F5066B" w:rsidRDefault="00541DE7" w:rsidP="00DA61C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BA02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pru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im jasan i detaljan opis o slo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enim temama koje uklju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uju i sporedne teme, produbljuju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odre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ena pitanja i zavr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avaju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diskusiju sa odgovaraju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im zaklju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cima.</w:t>
            </w:r>
          </w:p>
          <w:p w14:paraId="0650BDD0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8E9B4B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E87812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530CA0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1837E9" w14:textId="77777777" w:rsidR="00541DE7" w:rsidRPr="00F5066B" w:rsidRDefault="00541DE7" w:rsidP="00DA61C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9AB2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Mou da na jasan i te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an na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in pru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im opise ili argumente stilom koji je prikladan za kontekst i na smislen i logi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an na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in koji poma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 slu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aocu da primijeti i zapamti bitne detalje.</w:t>
            </w:r>
          </w:p>
          <w:p w14:paraId="76AC6937" w14:textId="77777777" w:rsidR="00541DE7" w:rsidRPr="00F5066B" w:rsidRDefault="00541DE7" w:rsidP="00DA61C4"/>
        </w:tc>
      </w:tr>
      <w:tr w:rsidR="00541DE7" w:rsidRPr="00F5066B" w14:paraId="5D16912F" w14:textId="77777777" w:rsidTr="00DA61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059D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4C308" wp14:editId="3E2B0CCE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409575</wp:posOffset>
                      </wp:positionV>
                      <wp:extent cx="237490" cy="125666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256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F770C0" w14:textId="77777777" w:rsidR="00541DE7" w:rsidRDefault="00541DE7" w:rsidP="00541DE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PISANJEING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4C308" id="Text Box 4" o:spid="_x0000_s1028" type="#_x0000_t202" style="position:absolute;margin-left:-5.3pt;margin-top:32.25pt;width:18.7pt;height:9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" filled="f" stroked="f">
                      <v:textbox>
                        <w:txbxContent>
                          <w:p w14:paraId="16F770C0" w14:textId="77777777" w:rsidR="00541DE7" w:rsidRDefault="00541DE7" w:rsidP="00541DE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PISANJEING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480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P</w:t>
            </w:r>
          </w:p>
          <w:p w14:paraId="649FCB85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i</w:t>
            </w:r>
          </w:p>
          <w:p w14:paraId="614F8FEC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s</w:t>
            </w:r>
          </w:p>
          <w:p w14:paraId="44512C12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a</w:t>
            </w:r>
          </w:p>
          <w:p w14:paraId="7914987C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5066B">
              <w:rPr>
                <w:b/>
                <w:bCs/>
                <w:sz w:val="16"/>
                <w:szCs w:val="16"/>
              </w:rPr>
              <w:t>nj</w:t>
            </w:r>
          </w:p>
          <w:p w14:paraId="262AC71B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66B">
              <w:rPr>
                <w:b/>
                <w:bCs/>
                <w:sz w:val="16"/>
                <w:szCs w:val="16"/>
              </w:rPr>
              <w:t>e</w:t>
            </w:r>
          </w:p>
          <w:p w14:paraId="52252C9A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E8F5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kratke, jednostavne razglednice, na primjer iz mjesta u kome provodim odmor. Mogu da popunim formulare sa li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nim podacima, na primjer sa mojim imenom, dr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avljanstvom ili adresom na hotelskom formularu.</w:t>
            </w:r>
          </w:p>
          <w:p w14:paraId="10F1F71E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A1F3F8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19422B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0C33A1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7053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kratke, jednostavne bilje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kei poruke koje se odnose na pitanja koja su mi od neposredne va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nosti. 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vrlo jednostavna privatna pisma, na primjer da se zahvalim nekome za ne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to.</w:t>
            </w:r>
          </w:p>
          <w:p w14:paraId="2B52C28C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0FE36A6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436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jednostavne povezane tekstove o temama koje su mi poznate ili su od li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nog interesa. 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privatna pisma opisuju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iskustva i utiske.</w:t>
            </w:r>
          </w:p>
          <w:p w14:paraId="6DDCB783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7790C02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CE8677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093F9F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DAA00A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5AF9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 xml:space="preserve">em jasne i detaljne tekstove o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itavom nizu tema koje se odnose na moja interesovanja. 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sastave ili izvje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taje, prenose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informacije ili nude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razloge koji podr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avaju ili se suprotstavljaju odre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 xml:space="preserve">enom stavu. </w:t>
            </w:r>
          </w:p>
          <w:p w14:paraId="43C0FD44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pisma u kojima dajem svoj stav o doga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ajima i iskustvima.</w:t>
            </w:r>
          </w:p>
          <w:p w14:paraId="5DC0E874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804F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se izrazim kroz jasan, dobro strukturirantekst, izra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avaju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detaljno svoje stavove. 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o slo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enim temama u pismu, sastavu ili izvje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taju, nagla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avaju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 xml:space="preserve">i ono 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to smatram da je najva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 xml:space="preserve">nije. Mogu da izaberem stil koji odgovara ciljnom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itaocu.</w:t>
            </w:r>
          </w:p>
          <w:p w14:paraId="11212C32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A9374E" w14:textId="77777777" w:rsidR="00541DE7" w:rsidRPr="00F5066B" w:rsidRDefault="00541DE7" w:rsidP="00DA61C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8D91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066B">
              <w:rPr>
                <w:sz w:val="16"/>
                <w:szCs w:val="16"/>
              </w:rPr>
              <w:t>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jasno i te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no, primjenjuju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odgovaraju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stil u tekstu. 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slo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ena pisma, izvje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 xml:space="preserve">taje ili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lanke u kojima se iznosi odre</w:t>
            </w:r>
            <w:r>
              <w:rPr>
                <w:sz w:val="16"/>
                <w:szCs w:val="16"/>
              </w:rPr>
              <w:t>đ</w:t>
            </w:r>
            <w:r w:rsidRPr="00F5066B">
              <w:rPr>
                <w:sz w:val="16"/>
                <w:szCs w:val="16"/>
              </w:rPr>
              <w:t>eni stav, primjenjuju</w:t>
            </w:r>
            <w:r>
              <w:rPr>
                <w:sz w:val="16"/>
                <w:szCs w:val="16"/>
              </w:rPr>
              <w:t>ć</w:t>
            </w:r>
            <w:r w:rsidRPr="00F5066B">
              <w:rPr>
                <w:sz w:val="16"/>
                <w:szCs w:val="16"/>
              </w:rPr>
              <w:t>i smislenu i logi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nu strukturu koja poma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itaocu da primijeti i zapamti bitne detalje. Mogu da pi</w:t>
            </w:r>
            <w:r>
              <w:rPr>
                <w:sz w:val="16"/>
                <w:szCs w:val="16"/>
              </w:rPr>
              <w:t>š</w:t>
            </w:r>
            <w:r w:rsidRPr="00F5066B">
              <w:rPr>
                <w:sz w:val="16"/>
                <w:szCs w:val="16"/>
              </w:rPr>
              <w:t>em rezimee i prikaze o stru</w:t>
            </w:r>
            <w:r>
              <w:rPr>
                <w:sz w:val="16"/>
                <w:szCs w:val="16"/>
              </w:rPr>
              <w:t>č</w:t>
            </w:r>
            <w:r w:rsidRPr="00F5066B">
              <w:rPr>
                <w:sz w:val="16"/>
                <w:szCs w:val="16"/>
              </w:rPr>
              <w:t>nim i knji</w:t>
            </w:r>
            <w:r>
              <w:rPr>
                <w:sz w:val="16"/>
                <w:szCs w:val="16"/>
              </w:rPr>
              <w:t>ž</w:t>
            </w:r>
            <w:r w:rsidRPr="00F5066B">
              <w:rPr>
                <w:sz w:val="16"/>
                <w:szCs w:val="16"/>
              </w:rPr>
              <w:t>evnim tekstovima.</w:t>
            </w:r>
          </w:p>
          <w:p w14:paraId="5432D289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C3A9F6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5C1431" w14:textId="77777777" w:rsidR="00541DE7" w:rsidRPr="00F5066B" w:rsidRDefault="00541DE7" w:rsidP="00DA6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7F5CC4" w14:textId="77777777" w:rsidR="00541DE7" w:rsidRPr="00F5066B" w:rsidRDefault="00541DE7" w:rsidP="00DA61C4"/>
        </w:tc>
      </w:tr>
    </w:tbl>
    <w:p w14:paraId="45CCAAF0" w14:textId="77777777" w:rsidR="00541DE7" w:rsidRPr="00F5066B" w:rsidRDefault="00541DE7" w:rsidP="00541DE7"/>
    <w:p w14:paraId="57C6A47C" w14:textId="77777777" w:rsidR="00541DE7" w:rsidRPr="00F5066B" w:rsidRDefault="00541DE7" w:rsidP="00541DE7">
      <w:pPr>
        <w:spacing w:line="360" w:lineRule="auto"/>
        <w:rPr>
          <w:b/>
          <w:bCs/>
          <w:sz w:val="28"/>
        </w:rPr>
      </w:pPr>
    </w:p>
    <w:p w14:paraId="7AA10714" w14:textId="77777777" w:rsidR="00541DE7" w:rsidRPr="00F5066B" w:rsidRDefault="00541DE7" w:rsidP="00541DE7">
      <w:pPr>
        <w:spacing w:line="360" w:lineRule="auto"/>
        <w:rPr>
          <w:b/>
          <w:bCs/>
          <w:sz w:val="28"/>
        </w:rPr>
      </w:pPr>
    </w:p>
    <w:p w14:paraId="0E9988E6" w14:textId="77777777" w:rsidR="00541DE7" w:rsidRPr="00F5066B" w:rsidRDefault="00541DE7" w:rsidP="00541DE7">
      <w:pPr>
        <w:spacing w:line="360" w:lineRule="auto"/>
        <w:rPr>
          <w:b/>
          <w:bCs/>
          <w:sz w:val="28"/>
        </w:rPr>
      </w:pPr>
    </w:p>
    <w:p w14:paraId="33259222" w14:textId="77777777" w:rsidR="00541DE7" w:rsidRPr="00F5066B" w:rsidRDefault="00541DE7" w:rsidP="00541DE7">
      <w:pPr>
        <w:spacing w:line="360" w:lineRule="auto"/>
        <w:rPr>
          <w:b/>
          <w:bCs/>
          <w:sz w:val="28"/>
        </w:rPr>
      </w:pPr>
    </w:p>
    <w:p w14:paraId="4363ED21" w14:textId="77777777" w:rsidR="00541DE7" w:rsidRPr="00F5066B" w:rsidRDefault="00541DE7" w:rsidP="00541DE7">
      <w:pPr>
        <w:spacing w:line="360" w:lineRule="auto"/>
        <w:rPr>
          <w:b/>
          <w:bCs/>
          <w:sz w:val="28"/>
        </w:rPr>
      </w:pPr>
    </w:p>
    <w:p w14:paraId="6B8CEF77" w14:textId="77777777" w:rsidR="00541DE7" w:rsidRPr="00F5066B" w:rsidRDefault="00541DE7" w:rsidP="00541DE7">
      <w:pPr>
        <w:spacing w:line="360" w:lineRule="auto"/>
        <w:rPr>
          <w:b/>
          <w:bCs/>
          <w:sz w:val="28"/>
        </w:rPr>
      </w:pPr>
    </w:p>
    <w:p w14:paraId="18CB9853" w14:textId="77777777" w:rsidR="00541DE7" w:rsidRPr="00F5066B" w:rsidRDefault="00541DE7" w:rsidP="00541DE7">
      <w:pPr>
        <w:spacing w:line="360" w:lineRule="auto"/>
        <w:rPr>
          <w:b/>
          <w:bCs/>
          <w:sz w:val="28"/>
        </w:rPr>
      </w:pPr>
    </w:p>
    <w:p w14:paraId="559F77CD" w14:textId="77777777" w:rsidR="00541DE7" w:rsidRPr="00F5066B" w:rsidRDefault="00541DE7" w:rsidP="00541DE7">
      <w:pPr>
        <w:spacing w:line="360" w:lineRule="auto"/>
        <w:rPr>
          <w:b/>
          <w:bCs/>
          <w:sz w:val="28"/>
        </w:rPr>
      </w:pPr>
    </w:p>
    <w:p w14:paraId="61C3D088" w14:textId="77777777" w:rsidR="00541DE7" w:rsidRDefault="00541DE7" w:rsidP="00541DE7">
      <w:pPr>
        <w:spacing w:line="360" w:lineRule="auto"/>
        <w:rPr>
          <w:b/>
          <w:bCs/>
          <w:sz w:val="28"/>
        </w:rPr>
      </w:pPr>
    </w:p>
    <w:p w14:paraId="3023E22D" w14:textId="77777777" w:rsidR="00541DE7" w:rsidRDefault="00541DE7" w:rsidP="00541DE7">
      <w:pPr>
        <w:spacing w:line="360" w:lineRule="auto"/>
        <w:rPr>
          <w:b/>
          <w:bCs/>
          <w:sz w:val="28"/>
        </w:rPr>
      </w:pPr>
    </w:p>
    <w:p w14:paraId="6BA899FC" w14:textId="77777777" w:rsidR="00541DE7" w:rsidRDefault="00541DE7" w:rsidP="00541DE7">
      <w:pPr>
        <w:spacing w:line="360" w:lineRule="auto"/>
        <w:rPr>
          <w:b/>
          <w:bCs/>
          <w:sz w:val="28"/>
        </w:rPr>
      </w:pPr>
    </w:p>
    <w:p w14:paraId="3E2836E2" w14:textId="77777777" w:rsidR="00541DE7" w:rsidRPr="00F5066B" w:rsidRDefault="00541DE7" w:rsidP="00541DE7">
      <w:pPr>
        <w:spacing w:line="360" w:lineRule="auto"/>
        <w:rPr>
          <w:b/>
          <w:bCs/>
          <w:sz w:val="28"/>
        </w:rPr>
      </w:pPr>
      <w:r w:rsidRPr="00F5066B">
        <w:rPr>
          <w:b/>
          <w:bCs/>
          <w:sz w:val="28"/>
        </w:rPr>
        <w:lastRenderedPageBreak/>
        <w:t>5. Mjesto izvo</w:t>
      </w:r>
      <w:r>
        <w:rPr>
          <w:b/>
          <w:bCs/>
          <w:sz w:val="28"/>
        </w:rPr>
        <w:t>đ</w:t>
      </w:r>
      <w:r w:rsidRPr="00F5066B">
        <w:rPr>
          <w:b/>
          <w:bCs/>
          <w:sz w:val="28"/>
        </w:rPr>
        <w:t>enja i oprema</w:t>
      </w:r>
    </w:p>
    <w:p w14:paraId="27CE49F4" w14:textId="77777777" w:rsidR="00541DE7" w:rsidRPr="00F5066B" w:rsidRDefault="00541DE7" w:rsidP="00541DE7">
      <w:pPr>
        <w:spacing w:line="360" w:lineRule="auto"/>
        <w:jc w:val="both"/>
      </w:pPr>
    </w:p>
    <w:p w14:paraId="2FF7E4EB" w14:textId="77777777" w:rsidR="00541DE7" w:rsidRPr="00F5066B" w:rsidRDefault="00541DE7" w:rsidP="00541DE7">
      <w:pPr>
        <w:spacing w:line="360" w:lineRule="auto"/>
        <w:jc w:val="both"/>
      </w:pPr>
      <w:r w:rsidRPr="00F5066B">
        <w:tab/>
        <w:t>Nastava na kursevima izvodi se u prostorijama Instituta za strane jezike, ul. Jovana Toma</w:t>
      </w:r>
      <w:r>
        <w:t>š</w:t>
      </w:r>
      <w:r w:rsidRPr="00F5066B">
        <w:t>evi</w:t>
      </w:r>
      <w:r>
        <w:t>ća 37, Podgorica (ukupno 6</w:t>
      </w:r>
      <w:r w:rsidRPr="00F5066B">
        <w:t xml:space="preserve"> u</w:t>
      </w:r>
      <w:r>
        <w:t>č</w:t>
      </w:r>
      <w:r w:rsidRPr="00F5066B">
        <w:t>ionica) za grupe za o</w:t>
      </w:r>
      <w:r>
        <w:t>drasle, kao i u prostorijama O.Š</w:t>
      </w:r>
      <w:r w:rsidRPr="00F5066B">
        <w:t>. "Sutjeska" za grupe za srednjo</w:t>
      </w:r>
      <w:r>
        <w:t>š</w:t>
      </w:r>
      <w:r w:rsidRPr="00F5066B">
        <w:t>kolce.</w:t>
      </w:r>
    </w:p>
    <w:p w14:paraId="5415C597" w14:textId="77777777" w:rsidR="00541DE7" w:rsidRPr="00F5066B" w:rsidRDefault="00541DE7" w:rsidP="00541DE7">
      <w:pPr>
        <w:spacing w:line="360" w:lineRule="auto"/>
        <w:jc w:val="both"/>
      </w:pPr>
      <w:r w:rsidRPr="00F5066B">
        <w:tab/>
        <w:t>U svim u</w:t>
      </w:r>
      <w:r>
        <w:t>č</w:t>
      </w:r>
      <w:r w:rsidRPr="00F5066B">
        <w:t xml:space="preserve">ionicama koriste se kasetofoni/CD playeri, kao i TV/DVD. </w:t>
      </w:r>
      <w:r>
        <w:t xml:space="preserve">Institut za strane jezike posjeduje i kompjutersku učionicu koja može da posluži za </w:t>
      </w:r>
      <w:r w:rsidRPr="00F5066B">
        <w:t>za CALL (Computer Assited Language Learning)</w:t>
      </w:r>
      <w:r>
        <w:t>.</w:t>
      </w:r>
    </w:p>
    <w:p w14:paraId="624A10DD" w14:textId="77777777" w:rsidR="00541DE7" w:rsidRPr="00F5066B" w:rsidRDefault="00541DE7" w:rsidP="00541DE7">
      <w:pPr>
        <w:spacing w:line="360" w:lineRule="auto"/>
        <w:rPr>
          <w:b/>
          <w:bCs/>
        </w:rPr>
      </w:pPr>
    </w:p>
    <w:p w14:paraId="4E75D469" w14:textId="77777777" w:rsidR="00541DE7" w:rsidRPr="00F5066B" w:rsidRDefault="00541DE7" w:rsidP="00541DE7">
      <w:pPr>
        <w:spacing w:line="360" w:lineRule="auto"/>
        <w:rPr>
          <w:b/>
          <w:bCs/>
          <w:sz w:val="28"/>
        </w:rPr>
      </w:pPr>
      <w:r w:rsidRPr="00F5066B">
        <w:rPr>
          <w:b/>
          <w:bCs/>
          <w:sz w:val="28"/>
        </w:rPr>
        <w:t>6. Provjeravanje i vrednovanje znanja</w:t>
      </w:r>
    </w:p>
    <w:p w14:paraId="1962B017" w14:textId="77777777" w:rsidR="00541DE7" w:rsidRPr="00F5066B" w:rsidRDefault="00541DE7" w:rsidP="00541DE7">
      <w:pPr>
        <w:spacing w:line="360" w:lineRule="auto"/>
      </w:pPr>
    </w:p>
    <w:p w14:paraId="7A0A2410" w14:textId="77777777" w:rsidR="00541DE7" w:rsidRPr="00F5066B" w:rsidRDefault="00541DE7" w:rsidP="00541DE7">
      <w:pPr>
        <w:spacing w:line="360" w:lineRule="auto"/>
        <w:jc w:val="both"/>
      </w:pPr>
      <w:r w:rsidRPr="00F5066B">
        <w:tab/>
        <w:t>Ocjenjivanje postignu</w:t>
      </w:r>
      <w:r>
        <w:t>ć</w:t>
      </w:r>
      <w:r w:rsidRPr="00F5066B">
        <w:t>a kandidata sprovodi se tokom kursa, na osnovu stalnog u</w:t>
      </w:r>
      <w:r>
        <w:t>č</w:t>
      </w:r>
      <w:r w:rsidRPr="00F5066B">
        <w:t>e</w:t>
      </w:r>
      <w:r>
        <w:t>šć</w:t>
      </w:r>
      <w:r w:rsidRPr="00F5066B">
        <w:t>a u aktivnostima u u</w:t>
      </w:r>
      <w:r>
        <w:t>č</w:t>
      </w:r>
      <w:r w:rsidRPr="00F5066B">
        <w:t>ionici i putem testova. Ovi testovi uklju</w:t>
      </w:r>
      <w:r>
        <w:t>č</w:t>
      </w:r>
      <w:r w:rsidRPr="00F5066B">
        <w:t>uju vje</w:t>
      </w:r>
      <w:r>
        <w:t>ž</w:t>
      </w:r>
      <w:r w:rsidRPr="00F5066B">
        <w:t>be razumijevanja pisanog teksta, slu</w:t>
      </w:r>
      <w:r>
        <w:t>š</w:t>
      </w:r>
      <w:r w:rsidRPr="00F5066B">
        <w:t>anje, vokabular i prevod. Predava</w:t>
      </w:r>
      <w:r>
        <w:t>č</w:t>
      </w:r>
      <w:r w:rsidRPr="00F5066B">
        <w:t xml:space="preserve"> defini</w:t>
      </w:r>
      <w:r>
        <w:t>š</w:t>
      </w:r>
      <w:r w:rsidRPr="00F5066B">
        <w:t>e na</w:t>
      </w:r>
      <w:r>
        <w:t>č</w:t>
      </w:r>
      <w:r w:rsidRPr="00F5066B">
        <w:t>ine ocjenjivanja kandidata i broj testova, kao i njihov sadr</w:t>
      </w:r>
      <w:r>
        <w:t>ž</w:t>
      </w:r>
      <w:r w:rsidRPr="00F5066B">
        <w:t>aj, u zavisnosti od specifi</w:t>
      </w:r>
      <w:r>
        <w:t>č</w:t>
      </w:r>
      <w:r w:rsidRPr="00F5066B">
        <w:t>nih potreba svake grupe i nivoa kursa.</w:t>
      </w:r>
    </w:p>
    <w:p w14:paraId="7216857A" w14:textId="77777777" w:rsidR="00541DE7" w:rsidRPr="00F5066B" w:rsidRDefault="00541DE7" w:rsidP="00541DE7">
      <w:pPr>
        <w:pStyle w:val="BodyText"/>
        <w:spacing w:line="360" w:lineRule="auto"/>
        <w:rPr>
          <w:rFonts w:ascii="Times New Roman" w:hAnsi="Times New Roman"/>
        </w:rPr>
      </w:pPr>
      <w:r w:rsidRPr="00F5066B">
        <w:rPr>
          <w:rFonts w:ascii="Times New Roman" w:hAnsi="Times New Roman"/>
        </w:rPr>
        <w:tab/>
        <w:t>Zavr</w:t>
      </w:r>
      <w:r>
        <w:rPr>
          <w:rFonts w:ascii="Times New Roman" w:hAnsi="Times New Roman"/>
        </w:rPr>
        <w:t>š</w:t>
      </w:r>
      <w:r w:rsidRPr="00F5066B">
        <w:rPr>
          <w:rFonts w:ascii="Times New Roman" w:hAnsi="Times New Roman"/>
        </w:rPr>
        <w:t>ni ispit sastoji se od dva dijela:</w:t>
      </w:r>
    </w:p>
    <w:p w14:paraId="650B8956" w14:textId="77777777" w:rsidR="00541DE7" w:rsidRPr="00F5066B" w:rsidRDefault="00541DE7" w:rsidP="00541DE7">
      <w:pPr>
        <w:pStyle w:val="BodyText"/>
        <w:spacing w:line="360" w:lineRule="auto"/>
        <w:rPr>
          <w:rFonts w:ascii="Times New Roman" w:hAnsi="Times New Roman"/>
        </w:rPr>
      </w:pPr>
      <w:r w:rsidRPr="00F5066B">
        <w:rPr>
          <w:rFonts w:ascii="Times New Roman" w:hAnsi="Times New Roman"/>
        </w:rPr>
        <w:tab/>
        <w:t>- pisani test</w:t>
      </w:r>
    </w:p>
    <w:p w14:paraId="06A0975D" w14:textId="77777777" w:rsidR="00541DE7" w:rsidRPr="00F5066B" w:rsidRDefault="00541DE7" w:rsidP="00541DE7">
      <w:pPr>
        <w:pStyle w:val="BodyText"/>
        <w:spacing w:line="360" w:lineRule="auto"/>
        <w:rPr>
          <w:rFonts w:ascii="Times New Roman" w:hAnsi="Times New Roman"/>
        </w:rPr>
      </w:pPr>
      <w:r w:rsidRPr="00F5066B">
        <w:rPr>
          <w:rFonts w:ascii="Times New Roman" w:hAnsi="Times New Roman"/>
        </w:rPr>
        <w:tab/>
        <w:t>- usmeni ispit</w:t>
      </w:r>
    </w:p>
    <w:p w14:paraId="59DB8C92" w14:textId="77777777" w:rsidR="00541DE7" w:rsidRPr="00F5066B" w:rsidRDefault="00541DE7" w:rsidP="00541DE7">
      <w:pPr>
        <w:spacing w:line="360" w:lineRule="auto"/>
        <w:jc w:val="both"/>
      </w:pPr>
      <w:r w:rsidRPr="00F5066B">
        <w:tab/>
      </w:r>
      <w:r w:rsidRPr="00F5066B">
        <w:rPr>
          <w:u w:val="single"/>
        </w:rPr>
        <w:t>Pismeni test</w:t>
      </w:r>
      <w:r w:rsidRPr="00F5066B">
        <w:t xml:space="preserve"> pokriva podru</w:t>
      </w:r>
      <w:r>
        <w:t>č</w:t>
      </w:r>
      <w:r w:rsidRPr="00F5066B">
        <w:t>ja koja su se izu</w:t>
      </w:r>
      <w:r>
        <w:t>č</w:t>
      </w:r>
      <w:r w:rsidRPr="00F5066B">
        <w:t>aval</w:t>
      </w:r>
      <w:r>
        <w:t>a</w:t>
      </w:r>
      <w:r w:rsidRPr="00F5066B">
        <w:t xml:space="preserve"> tokom kursa i uglavnom pokriva dio ko</w:t>
      </w:r>
      <w:r>
        <w:t>ji se tiče upotrebe stranog</w:t>
      </w:r>
      <w:r w:rsidRPr="00F5066B">
        <w:t xml:space="preserve"> jezika (gramatika i vokabular, sa odre</w:t>
      </w:r>
      <w:r>
        <w:t>đ</w:t>
      </w:r>
      <w:r w:rsidRPr="00F5066B">
        <w:t>enim naglaskom n</w:t>
      </w:r>
      <w:r>
        <w:t>a svakodnevnu upotrebu jezika</w:t>
      </w:r>
      <w:r w:rsidRPr="00F5066B">
        <w:t>.</w:t>
      </w:r>
    </w:p>
    <w:p w14:paraId="56ACA94F" w14:textId="77777777" w:rsidR="00541DE7" w:rsidRPr="00F5066B" w:rsidRDefault="00541DE7" w:rsidP="00541DE7">
      <w:pPr>
        <w:spacing w:line="360" w:lineRule="auto"/>
        <w:jc w:val="both"/>
      </w:pPr>
      <w:r w:rsidRPr="00F5066B">
        <w:tab/>
      </w:r>
      <w:r w:rsidRPr="00F5066B">
        <w:rPr>
          <w:u w:val="single"/>
        </w:rPr>
        <w:t>Usmeni ispit</w:t>
      </w:r>
      <w:r w:rsidRPr="00F5066B">
        <w:t xml:space="preserve"> je zasnovan na govornoj interakciji i od kandidata se o</w:t>
      </w:r>
      <w:r>
        <w:t>č</w:t>
      </w:r>
      <w:r w:rsidRPr="00F5066B">
        <w:t>ekuje da razgovaraju o temama koje su obra</w:t>
      </w:r>
      <w:r>
        <w:t>đ</w:t>
      </w:r>
      <w:r w:rsidRPr="00F5066B">
        <w:t>ivane tokom kursa i pru</w:t>
      </w:r>
      <w:r>
        <w:t>ž</w:t>
      </w:r>
      <w:r w:rsidRPr="00F5066B">
        <w:t>e svoje mi</w:t>
      </w:r>
      <w:r>
        <w:t>š</w:t>
      </w:r>
      <w:r w:rsidRPr="00F5066B">
        <w:t>ljenje o odre</w:t>
      </w:r>
      <w:r>
        <w:t>đ</w:t>
      </w:r>
      <w:r w:rsidRPr="00F5066B">
        <w:t>enim pitanjima, fotografijama, crte</w:t>
      </w:r>
      <w:r>
        <w:t>ž</w:t>
      </w:r>
      <w:r w:rsidRPr="00F5066B">
        <w:t>ima itd. U ve</w:t>
      </w:r>
      <w:r>
        <w:t>ć</w:t>
      </w:r>
      <w:r w:rsidRPr="00F5066B">
        <w:t>ini slu</w:t>
      </w:r>
      <w:r>
        <w:t>č</w:t>
      </w:r>
      <w:r w:rsidRPr="00F5066B">
        <w:t>ajeva dva kandidata u</w:t>
      </w:r>
      <w:r>
        <w:t>č</w:t>
      </w:r>
      <w:r w:rsidRPr="00F5066B">
        <w:t>estvuju istovremeno na usmenom dijelu ispita.</w:t>
      </w:r>
    </w:p>
    <w:p w14:paraId="38E82799" w14:textId="77777777" w:rsidR="00541DE7" w:rsidRPr="00F5066B" w:rsidRDefault="00541DE7" w:rsidP="00541DE7">
      <w:pPr>
        <w:spacing w:line="360" w:lineRule="auto"/>
        <w:jc w:val="both"/>
      </w:pPr>
      <w:r w:rsidRPr="00F5066B">
        <w:tab/>
        <w:t>Ocjene koje se daju su A (odli</w:t>
      </w:r>
      <w:r>
        <w:t>č</w:t>
      </w:r>
      <w:r w:rsidRPr="00F5066B">
        <w:t>an), B (vrlodobar) i C (dobar).</w:t>
      </w:r>
    </w:p>
    <w:p w14:paraId="3D43E1A3" w14:textId="77777777" w:rsidR="00541DE7" w:rsidRPr="00F5066B" w:rsidRDefault="00541DE7" w:rsidP="00541DE7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</w:rPr>
        <w:t>Kona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>na ocjena predstavlja ukupan broj poena sakupljenih na pismenom i usmenom ispitu. Skala za ocjene je sljede</w:t>
      </w:r>
      <w:r>
        <w:rPr>
          <w:rFonts w:ascii="Times New Roman" w:hAnsi="Times New Roman"/>
        </w:rPr>
        <w:t>ć</w:t>
      </w:r>
      <w:r w:rsidRPr="00F5066B">
        <w:rPr>
          <w:rFonts w:ascii="Times New Roman" w:hAnsi="Times New Roman"/>
        </w:rPr>
        <w:t>a:</w:t>
      </w:r>
    </w:p>
    <w:p w14:paraId="703407DF" w14:textId="77777777" w:rsidR="00541DE7" w:rsidRPr="00F5066B" w:rsidRDefault="00541DE7" w:rsidP="00541DE7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</w:rPr>
        <w:t xml:space="preserve">A – 90% - 100% </w:t>
      </w:r>
    </w:p>
    <w:p w14:paraId="171EF82A" w14:textId="77777777" w:rsidR="00541DE7" w:rsidRPr="00F5066B" w:rsidRDefault="00541DE7" w:rsidP="00541DE7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F5066B">
        <w:rPr>
          <w:rFonts w:ascii="Times New Roman" w:hAnsi="Times New Roman"/>
        </w:rPr>
        <w:t>B – 66% - 89%</w:t>
      </w:r>
    </w:p>
    <w:p w14:paraId="1A232A5E" w14:textId="77777777" w:rsidR="00541DE7" w:rsidRPr="00F5066B" w:rsidRDefault="00541DE7" w:rsidP="00541DE7">
      <w:pPr>
        <w:spacing w:line="360" w:lineRule="auto"/>
        <w:jc w:val="both"/>
      </w:pPr>
      <w:r w:rsidRPr="00F5066B">
        <w:tab/>
        <w:t>C – 50% - 65%</w:t>
      </w:r>
    </w:p>
    <w:p w14:paraId="521D1A16" w14:textId="77777777" w:rsidR="00541DE7" w:rsidRPr="00F5066B" w:rsidRDefault="00541DE7" w:rsidP="00541DE7">
      <w:pPr>
        <w:spacing w:line="360" w:lineRule="auto"/>
        <w:jc w:val="both"/>
      </w:pPr>
    </w:p>
    <w:p w14:paraId="417E91D6" w14:textId="77777777" w:rsidR="00541DE7" w:rsidRPr="00F5066B" w:rsidRDefault="00541DE7" w:rsidP="00541DE7">
      <w:pPr>
        <w:spacing w:line="360" w:lineRule="auto"/>
        <w:jc w:val="both"/>
        <w:rPr>
          <w:b/>
          <w:bCs/>
          <w:sz w:val="28"/>
        </w:rPr>
      </w:pPr>
      <w:r w:rsidRPr="00F5066B">
        <w:rPr>
          <w:b/>
          <w:bCs/>
          <w:sz w:val="28"/>
        </w:rPr>
        <w:lastRenderedPageBreak/>
        <w:t>8. Stru</w:t>
      </w:r>
      <w:r>
        <w:rPr>
          <w:b/>
          <w:bCs/>
          <w:sz w:val="28"/>
        </w:rPr>
        <w:t>č</w:t>
      </w:r>
      <w:r w:rsidRPr="00F5066B">
        <w:rPr>
          <w:b/>
          <w:bCs/>
          <w:sz w:val="28"/>
        </w:rPr>
        <w:t>ne kompetencije nastavnog kadra</w:t>
      </w:r>
    </w:p>
    <w:p w14:paraId="2FADA266" w14:textId="77777777" w:rsidR="00541DE7" w:rsidRPr="00F5066B" w:rsidRDefault="00541DE7" w:rsidP="00541DE7">
      <w:pPr>
        <w:spacing w:line="360" w:lineRule="auto"/>
        <w:jc w:val="both"/>
      </w:pPr>
    </w:p>
    <w:p w14:paraId="333BECDC" w14:textId="77777777" w:rsidR="00541DE7" w:rsidRPr="00F5066B" w:rsidRDefault="00541DE7" w:rsidP="00541DE7">
      <w:pPr>
        <w:pStyle w:val="BodyText"/>
        <w:spacing w:line="360" w:lineRule="auto"/>
        <w:rPr>
          <w:rFonts w:ascii="Times New Roman" w:hAnsi="Times New Roman"/>
        </w:rPr>
      </w:pPr>
      <w:r w:rsidRPr="00F5066B">
        <w:rPr>
          <w:rFonts w:ascii="Times New Roman" w:hAnsi="Times New Roman"/>
        </w:rPr>
        <w:tab/>
        <w:t xml:space="preserve">Nastavni kadar Instituta za strane jezika </w:t>
      </w:r>
      <w:r>
        <w:rPr>
          <w:rFonts w:ascii="Times New Roman" w:hAnsi="Times New Roman"/>
        </w:rPr>
        <w:t>č</w:t>
      </w:r>
      <w:r w:rsidRPr="00F5066B">
        <w:rPr>
          <w:rFonts w:ascii="Times New Roman" w:hAnsi="Times New Roman"/>
        </w:rPr>
        <w:t xml:space="preserve">ini </w:t>
      </w:r>
      <w:r>
        <w:rPr>
          <w:rFonts w:ascii="Times New Roman" w:hAnsi="Times New Roman"/>
        </w:rPr>
        <w:t>11 doktora nauka, 7</w:t>
      </w:r>
      <w:r w:rsidRPr="00716DE1">
        <w:rPr>
          <w:rFonts w:ascii="Times New Roman" w:hAnsi="Times New Roman"/>
        </w:rPr>
        <w:t xml:space="preserve"> magistara nauka (koji svi rade doktorate), kao i 5 profesora jezika.</w:t>
      </w:r>
      <w:r w:rsidRPr="00F5066B">
        <w:rPr>
          <w:rFonts w:ascii="Times New Roman" w:hAnsi="Times New Roman"/>
        </w:rPr>
        <w:t xml:space="preserve"> Pored toga, na nastavi na kursevima, prema potrebi, radi i jedan broj spoljnih saradnika sa dugogodi</w:t>
      </w:r>
      <w:r>
        <w:rPr>
          <w:rFonts w:ascii="Times New Roman" w:hAnsi="Times New Roman"/>
        </w:rPr>
        <w:t>š</w:t>
      </w:r>
      <w:r w:rsidRPr="00F5066B">
        <w:rPr>
          <w:rFonts w:ascii="Times New Roman" w:hAnsi="Times New Roman"/>
        </w:rPr>
        <w:t>njim iskustvom u nastavi.</w:t>
      </w:r>
    </w:p>
    <w:p w14:paraId="1CFA8A8B" w14:textId="77777777" w:rsidR="00541DE7" w:rsidRPr="00F5066B" w:rsidRDefault="00541DE7" w:rsidP="00541DE7">
      <w:pPr>
        <w:spacing w:line="360" w:lineRule="auto"/>
        <w:jc w:val="both"/>
      </w:pPr>
    </w:p>
    <w:p w14:paraId="52A1A912" w14:textId="77777777" w:rsidR="00541DE7" w:rsidRPr="00F5066B" w:rsidRDefault="00541DE7" w:rsidP="00541DE7">
      <w:pPr>
        <w:spacing w:line="360" w:lineRule="auto"/>
        <w:jc w:val="both"/>
        <w:rPr>
          <w:b/>
          <w:bCs/>
          <w:sz w:val="28"/>
        </w:rPr>
      </w:pPr>
      <w:r w:rsidRPr="00F5066B">
        <w:rPr>
          <w:b/>
          <w:bCs/>
          <w:sz w:val="28"/>
        </w:rPr>
        <w:t>9. Dokument koji se dobija po zavr</w:t>
      </w:r>
      <w:r>
        <w:rPr>
          <w:b/>
          <w:bCs/>
          <w:sz w:val="28"/>
        </w:rPr>
        <w:t>š</w:t>
      </w:r>
      <w:r w:rsidRPr="00F5066B">
        <w:rPr>
          <w:b/>
          <w:bCs/>
          <w:sz w:val="28"/>
        </w:rPr>
        <w:t>etku programa</w:t>
      </w:r>
    </w:p>
    <w:p w14:paraId="1EE008AF" w14:textId="77777777" w:rsidR="00541DE7" w:rsidRPr="00F5066B" w:rsidRDefault="00541DE7" w:rsidP="00541DE7">
      <w:pPr>
        <w:spacing w:line="360" w:lineRule="auto"/>
        <w:jc w:val="both"/>
      </w:pPr>
    </w:p>
    <w:p w14:paraId="13B9DFB1" w14:textId="77777777" w:rsidR="00541DE7" w:rsidRDefault="00541DE7" w:rsidP="00541DE7">
      <w:pPr>
        <w:spacing w:line="360" w:lineRule="auto"/>
        <w:jc w:val="both"/>
      </w:pPr>
      <w:r w:rsidRPr="00F5066B">
        <w:tab/>
        <w:t>Na kraju kursa polaznici dobijaju Uvjerenja o zavr</w:t>
      </w:r>
      <w:r>
        <w:t>š</w:t>
      </w:r>
      <w:r w:rsidRPr="00F5066B">
        <w:t>enom nivou. Polaznici koji ni nakon popravnog ispita ne polo</w:t>
      </w:r>
      <w:r>
        <w:t>že završni ispit</w:t>
      </w:r>
      <w:r w:rsidRPr="00F5066B">
        <w:t xml:space="preserve"> dobijaju uvjerenje o poha</w:t>
      </w:r>
      <w:r>
        <w:t>đ</w:t>
      </w:r>
      <w:r w:rsidRPr="00F5066B">
        <w:t>anju kursa. Uvjerenje Instituta, radi za</w:t>
      </w:r>
      <w:r>
        <w:t>š</w:t>
      </w:r>
      <w:r w:rsidRPr="00F5066B">
        <w:t>tite, sadr</w:t>
      </w:r>
      <w:r>
        <w:t>ž</w:t>
      </w:r>
      <w:r w:rsidRPr="00F5066B">
        <w:t>i i hologram koji onemogu</w:t>
      </w:r>
      <w:r>
        <w:t>ć</w:t>
      </w:r>
      <w:r w:rsidRPr="00F5066B">
        <w:t>ava falsifikovanje ovih dokumenata.</w:t>
      </w:r>
    </w:p>
    <w:p w14:paraId="5CC75307" w14:textId="77777777" w:rsidR="00541DE7" w:rsidRDefault="00541DE7" w:rsidP="00541DE7">
      <w:pPr>
        <w:spacing w:line="360" w:lineRule="auto"/>
        <w:jc w:val="both"/>
      </w:pPr>
    </w:p>
    <w:p w14:paraId="65C9298E" w14:textId="77777777" w:rsidR="00541DE7" w:rsidRPr="00F5066B" w:rsidRDefault="00541DE7" w:rsidP="00541DE7">
      <w:pPr>
        <w:spacing w:line="360" w:lineRule="auto"/>
        <w:jc w:val="both"/>
      </w:pPr>
    </w:p>
    <w:p w14:paraId="714C09A5" w14:textId="77777777" w:rsidR="00541DE7" w:rsidRPr="00F5066B" w:rsidRDefault="00541DE7" w:rsidP="00541DE7">
      <w:pPr>
        <w:spacing w:line="360" w:lineRule="auto"/>
        <w:jc w:val="both"/>
      </w:pPr>
    </w:p>
    <w:p w14:paraId="0D1AEFB6" w14:textId="77777777" w:rsidR="00541DE7" w:rsidRPr="00716DE1" w:rsidRDefault="00541DE7" w:rsidP="00541DE7">
      <w:pPr>
        <w:spacing w:line="360" w:lineRule="auto"/>
      </w:pPr>
      <w:r w:rsidRPr="00716DE1">
        <w:rPr>
          <w:b/>
          <w:bCs/>
          <w:sz w:val="28"/>
        </w:rPr>
        <w:t>10. Autor programa:</w:t>
      </w:r>
      <w:r w:rsidRPr="00716DE1">
        <w:t xml:space="preserve"> </w:t>
      </w:r>
      <w:r>
        <w:t>Institut za strane jezike</w:t>
      </w:r>
    </w:p>
    <w:p w14:paraId="5D6ADAD4" w14:textId="77777777" w:rsidR="00541DE7" w:rsidRDefault="00541DE7" w:rsidP="00541DE7">
      <w:pPr>
        <w:spacing w:line="360" w:lineRule="auto"/>
        <w:rPr>
          <w:highlight w:val="yellow"/>
        </w:rPr>
      </w:pPr>
    </w:p>
    <w:p w14:paraId="6759DC51" w14:textId="77777777" w:rsidR="00541DE7" w:rsidRPr="00F5066B" w:rsidRDefault="00541DE7" w:rsidP="00541DE7"/>
    <w:p w14:paraId="7D65FF71" w14:textId="77777777" w:rsidR="00541DE7" w:rsidRPr="00077066" w:rsidRDefault="00541DE7" w:rsidP="00541DE7"/>
    <w:p w14:paraId="4D058118" w14:textId="77777777" w:rsidR="00541DE7" w:rsidRDefault="00541DE7" w:rsidP="00541DE7"/>
    <w:p w14:paraId="6736570C" w14:textId="77777777" w:rsidR="00924BE0" w:rsidRDefault="00924BE0"/>
    <w:sectPr w:rsidR="00924BE0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14C5" w14:textId="77777777" w:rsidR="004E46B9" w:rsidRDefault="004E46B9" w:rsidP="00541DE7">
      <w:r>
        <w:separator/>
      </w:r>
    </w:p>
  </w:endnote>
  <w:endnote w:type="continuationSeparator" w:id="0">
    <w:p w14:paraId="5A702951" w14:textId="77777777" w:rsidR="004E46B9" w:rsidRDefault="004E46B9" w:rsidP="0054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C2F5" w14:textId="77777777" w:rsidR="004E46B9" w:rsidRDefault="004E46B9" w:rsidP="00541DE7">
      <w:r>
        <w:separator/>
      </w:r>
    </w:p>
  </w:footnote>
  <w:footnote w:type="continuationSeparator" w:id="0">
    <w:p w14:paraId="113B9308" w14:textId="77777777" w:rsidR="004E46B9" w:rsidRDefault="004E46B9" w:rsidP="00541DE7">
      <w:r>
        <w:continuationSeparator/>
      </w:r>
    </w:p>
  </w:footnote>
  <w:footnote w:id="1">
    <w:p w14:paraId="62975517" w14:textId="77777777" w:rsidR="00541DE7" w:rsidRDefault="00541DE7" w:rsidP="00541DE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 YU" w:hAnsi="Times New Roman YU"/>
          <w:i/>
          <w:iCs/>
        </w:rPr>
        <w:t>Common European Framework of Reference for Languages</w:t>
      </w:r>
      <w:r>
        <w:rPr>
          <w:rFonts w:ascii="Times New Roman YU" w:hAnsi="Times New Roman YU"/>
        </w:rPr>
        <w:t>, Council of Europe: Modern Languages Division, Strasbourg and Cambridge University Press</w:t>
      </w:r>
    </w:p>
  </w:footnote>
  <w:footnote w:id="2">
    <w:p w14:paraId="62A845C5" w14:textId="77777777" w:rsidR="00541DE7" w:rsidRDefault="00541DE7" w:rsidP="00541DE7">
      <w:pPr>
        <w:pStyle w:val="FootnoteText"/>
      </w:pPr>
      <w:r>
        <w:rPr>
          <w:rStyle w:val="FootnoteReference"/>
        </w:rPr>
        <w:footnoteRef/>
      </w:r>
      <w:r>
        <w:t xml:space="preserve"> Preuzeto iz</w:t>
      </w:r>
      <w:r>
        <w:rPr>
          <w:rFonts w:ascii="Times New Roman YU" w:hAnsi="Times New Roman YU"/>
        </w:rPr>
        <w:t xml:space="preserve"> </w:t>
      </w:r>
      <w:r>
        <w:rPr>
          <w:rFonts w:ascii="Times New Roman YU" w:hAnsi="Times New Roman YU"/>
          <w:i/>
          <w:iCs/>
        </w:rPr>
        <w:t>Common European Framework of Reference for Languages</w:t>
      </w:r>
      <w:r>
        <w:rPr>
          <w:rFonts w:ascii="Times New Roman YU" w:hAnsi="Times New Roman YU"/>
        </w:rPr>
        <w:t>, p. 24 (prevod: I. Lakić)</w:t>
      </w:r>
    </w:p>
  </w:footnote>
  <w:footnote w:id="3">
    <w:p w14:paraId="6C897E6A" w14:textId="77777777" w:rsidR="00541DE7" w:rsidRDefault="00541DE7" w:rsidP="00541DE7">
      <w:pPr>
        <w:pStyle w:val="FootnoteText"/>
      </w:pPr>
      <w:r>
        <w:rPr>
          <w:rStyle w:val="FootnoteReference"/>
        </w:rPr>
        <w:footnoteRef/>
      </w:r>
      <w:r>
        <w:t xml:space="preserve"> Preuzeto iz</w:t>
      </w:r>
      <w:r>
        <w:rPr>
          <w:rFonts w:ascii="Times New Roman YU" w:hAnsi="Times New Roman YU"/>
        </w:rPr>
        <w:t xml:space="preserve"> </w:t>
      </w:r>
      <w:r>
        <w:rPr>
          <w:rFonts w:ascii="Times New Roman YU" w:hAnsi="Times New Roman YU"/>
          <w:i/>
          <w:iCs/>
        </w:rPr>
        <w:t>Common European Framework of Reference for Languages</w:t>
      </w:r>
      <w:r>
        <w:rPr>
          <w:rFonts w:ascii="Times New Roman YU" w:hAnsi="Times New Roman YU"/>
        </w:rPr>
        <w:t>, p. 24 (prevod: I. Lakić)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678"/>
    <w:multiLevelType w:val="hybridMultilevel"/>
    <w:tmpl w:val="C7C6B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3AF9"/>
    <w:multiLevelType w:val="hybridMultilevel"/>
    <w:tmpl w:val="4B2C5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3EAB"/>
    <w:multiLevelType w:val="hybridMultilevel"/>
    <w:tmpl w:val="F2B83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C36FD"/>
    <w:multiLevelType w:val="hybridMultilevel"/>
    <w:tmpl w:val="9036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0360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4806732">
    <w:abstractNumId w:val="1"/>
  </w:num>
  <w:num w:numId="3" w16cid:durableId="1651708963">
    <w:abstractNumId w:val="3"/>
  </w:num>
  <w:num w:numId="4" w16cid:durableId="152254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E7"/>
    <w:rsid w:val="001050E9"/>
    <w:rsid w:val="004E46B9"/>
    <w:rsid w:val="00506951"/>
    <w:rsid w:val="00541DE7"/>
    <w:rsid w:val="005766F2"/>
    <w:rsid w:val="00924BE0"/>
    <w:rsid w:val="00977B56"/>
    <w:rsid w:val="00A11C72"/>
    <w:rsid w:val="00D1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87484"/>
  <w14:defaultImageDpi w14:val="300"/>
  <w15:docId w15:val="{3B0A34BF-0AD8-4F2C-AFE3-869580A4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DE7"/>
    <w:rPr>
      <w:rFonts w:ascii="Times New Roman" w:eastAsia="Times New Roman" w:hAnsi="Times New Roman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541DE7"/>
    <w:pPr>
      <w:keepNext/>
      <w:spacing w:line="360" w:lineRule="auto"/>
      <w:jc w:val="both"/>
      <w:outlineLvl w:val="0"/>
    </w:pPr>
    <w:rPr>
      <w:rFonts w:ascii="Times New Roman YU" w:hAnsi="Times New Roman YU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541DE7"/>
    <w:pPr>
      <w:keepNext/>
      <w:jc w:val="both"/>
      <w:outlineLvl w:val="1"/>
    </w:pPr>
    <w:rPr>
      <w:rFonts w:ascii="Times New Roman YU" w:hAnsi="Times New Roman YU"/>
      <w:sz w:val="28"/>
    </w:rPr>
  </w:style>
  <w:style w:type="paragraph" w:styleId="Heading3">
    <w:name w:val="heading 3"/>
    <w:basedOn w:val="Normal"/>
    <w:next w:val="Normal"/>
    <w:link w:val="Heading3Char"/>
    <w:qFormat/>
    <w:rsid w:val="00541DE7"/>
    <w:pPr>
      <w:keepNext/>
      <w:jc w:val="center"/>
      <w:outlineLvl w:val="2"/>
    </w:pPr>
    <w:rPr>
      <w:rFonts w:ascii="Times New Roman YU" w:hAnsi="Times New Roman YU"/>
      <w:b/>
      <w:bCs/>
      <w:sz w:val="36"/>
    </w:rPr>
  </w:style>
  <w:style w:type="paragraph" w:styleId="Heading4">
    <w:name w:val="heading 4"/>
    <w:basedOn w:val="Normal"/>
    <w:next w:val="Normal"/>
    <w:link w:val="Heading4Char"/>
    <w:qFormat/>
    <w:rsid w:val="00541DE7"/>
    <w:pPr>
      <w:keepNext/>
      <w:jc w:val="center"/>
      <w:outlineLvl w:val="3"/>
    </w:pPr>
    <w:rPr>
      <w:rFonts w:ascii="Times New Roman YU" w:hAnsi="Times New Roman YU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541DE7"/>
    <w:pPr>
      <w:keepNext/>
      <w:spacing w:line="360" w:lineRule="auto"/>
      <w:outlineLvl w:val="4"/>
    </w:pPr>
    <w:rPr>
      <w:rFonts w:ascii="Times New Roman YU" w:hAnsi="Times New Roman YU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1DE7"/>
    <w:rPr>
      <w:rFonts w:ascii="Times New Roman YU" w:eastAsia="Times New Roman" w:hAnsi="Times New Roman YU" w:cs="Times New Roman"/>
      <w:b/>
      <w:bCs/>
      <w:noProof/>
      <w:sz w:val="28"/>
    </w:rPr>
  </w:style>
  <w:style w:type="character" w:customStyle="1" w:styleId="Heading2Char">
    <w:name w:val="Heading 2 Char"/>
    <w:basedOn w:val="DefaultParagraphFont"/>
    <w:link w:val="Heading2"/>
    <w:rsid w:val="00541DE7"/>
    <w:rPr>
      <w:rFonts w:ascii="Times New Roman YU" w:eastAsia="Times New Roman" w:hAnsi="Times New Roman YU" w:cs="Times New Roman"/>
      <w:noProof/>
      <w:sz w:val="28"/>
    </w:rPr>
  </w:style>
  <w:style w:type="character" w:customStyle="1" w:styleId="Heading3Char">
    <w:name w:val="Heading 3 Char"/>
    <w:basedOn w:val="DefaultParagraphFont"/>
    <w:link w:val="Heading3"/>
    <w:rsid w:val="00541DE7"/>
    <w:rPr>
      <w:rFonts w:ascii="Times New Roman YU" w:eastAsia="Times New Roman" w:hAnsi="Times New Roman YU" w:cs="Times New Roman"/>
      <w:b/>
      <w:bCs/>
      <w:noProof/>
      <w:sz w:val="36"/>
    </w:rPr>
  </w:style>
  <w:style w:type="character" w:customStyle="1" w:styleId="Heading4Char">
    <w:name w:val="Heading 4 Char"/>
    <w:basedOn w:val="DefaultParagraphFont"/>
    <w:link w:val="Heading4"/>
    <w:rsid w:val="00541DE7"/>
    <w:rPr>
      <w:rFonts w:ascii="Times New Roman YU" w:eastAsia="Times New Roman" w:hAnsi="Times New Roman YU" w:cs="Times New Roman"/>
      <w:b/>
      <w:bCs/>
      <w:noProof/>
      <w:sz w:val="28"/>
    </w:rPr>
  </w:style>
  <w:style w:type="character" w:customStyle="1" w:styleId="Heading5Char">
    <w:name w:val="Heading 5 Char"/>
    <w:basedOn w:val="DefaultParagraphFont"/>
    <w:link w:val="Heading5"/>
    <w:rsid w:val="00541DE7"/>
    <w:rPr>
      <w:rFonts w:ascii="Times New Roman YU" w:eastAsia="Times New Roman" w:hAnsi="Times New Roman YU" w:cs="Times New Roman"/>
      <w:b/>
      <w:bCs/>
      <w:i/>
      <w:iCs/>
      <w:noProof/>
    </w:rPr>
  </w:style>
  <w:style w:type="paragraph" w:styleId="BodyText">
    <w:name w:val="Body Text"/>
    <w:basedOn w:val="Normal"/>
    <w:link w:val="BodyTextChar"/>
    <w:semiHidden/>
    <w:rsid w:val="00541DE7"/>
    <w:pPr>
      <w:jc w:val="both"/>
    </w:pPr>
    <w:rPr>
      <w:rFonts w:ascii="Arial YU" w:hAnsi="Arial YU"/>
    </w:rPr>
  </w:style>
  <w:style w:type="character" w:customStyle="1" w:styleId="BodyTextChar">
    <w:name w:val="Body Text Char"/>
    <w:basedOn w:val="DefaultParagraphFont"/>
    <w:link w:val="BodyText"/>
    <w:semiHidden/>
    <w:rsid w:val="00541DE7"/>
    <w:rPr>
      <w:rFonts w:ascii="Arial YU" w:eastAsia="Times New Roman" w:hAnsi="Arial YU" w:cs="Times New Roman"/>
      <w:noProof/>
    </w:rPr>
  </w:style>
  <w:style w:type="paragraph" w:styleId="FootnoteText">
    <w:name w:val="footnote text"/>
    <w:basedOn w:val="Normal"/>
    <w:link w:val="FootnoteTextChar"/>
    <w:semiHidden/>
    <w:rsid w:val="00541D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41DE7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rsid w:val="00541DE7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541DE7"/>
    <w:pPr>
      <w:spacing w:line="360" w:lineRule="auto"/>
      <w:ind w:firstLine="720"/>
      <w:jc w:val="both"/>
    </w:pPr>
    <w:rPr>
      <w:rFonts w:ascii="Times New Roman YU" w:hAnsi="Times New Roman YU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1DE7"/>
    <w:rPr>
      <w:rFonts w:ascii="Times New Roman YU" w:eastAsia="Times New Roman" w:hAnsi="Times New Roman YU" w:cs="Times New Roman"/>
      <w:noProof/>
    </w:rPr>
  </w:style>
  <w:style w:type="paragraph" w:styleId="BodyText2">
    <w:name w:val="Body Text 2"/>
    <w:basedOn w:val="Normal"/>
    <w:link w:val="BodyText2Char"/>
    <w:semiHidden/>
    <w:rsid w:val="00541DE7"/>
    <w:pPr>
      <w:autoSpaceDE w:val="0"/>
      <w:autoSpaceDN w:val="0"/>
      <w:adjustRightInd w:val="0"/>
    </w:pPr>
    <w:rPr>
      <w:rFonts w:ascii="Arial YU" w:hAnsi="Arial YU"/>
      <w:b/>
      <w:b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rsid w:val="00541DE7"/>
    <w:rPr>
      <w:rFonts w:ascii="Arial YU" w:eastAsia="Times New Roman" w:hAnsi="Arial YU" w:cs="Times New Roman"/>
      <w:b/>
      <w:bCs/>
      <w:noProof/>
      <w:sz w:val="16"/>
      <w:szCs w:val="16"/>
    </w:rPr>
  </w:style>
  <w:style w:type="paragraph" w:styleId="BodyText3">
    <w:name w:val="Body Text 3"/>
    <w:basedOn w:val="Normal"/>
    <w:link w:val="BodyText3Char"/>
    <w:semiHidden/>
    <w:rsid w:val="00541DE7"/>
    <w:pPr>
      <w:autoSpaceDE w:val="0"/>
      <w:autoSpaceDN w:val="0"/>
      <w:adjustRightInd w:val="0"/>
    </w:pPr>
    <w:rPr>
      <w:rFonts w:ascii="Arial YU" w:hAnsi="Arial YU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41DE7"/>
    <w:rPr>
      <w:rFonts w:ascii="Arial YU" w:eastAsia="Times New Roman" w:hAnsi="Arial YU" w:cs="Times New Roman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541DE7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19627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Petrovic</dc:creator>
  <cp:keywords/>
  <dc:description/>
  <cp:lastModifiedBy>Aleksandar Papic</cp:lastModifiedBy>
  <cp:revision>2</cp:revision>
  <dcterms:created xsi:type="dcterms:W3CDTF">2025-10-10T11:01:00Z</dcterms:created>
  <dcterms:modified xsi:type="dcterms:W3CDTF">2025-10-10T11:01:00Z</dcterms:modified>
</cp:coreProperties>
</file>